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479C" w14:textId="12BDA0E6" w:rsidR="0085514D" w:rsidRDefault="00CC5A88" w:rsidP="006D4A21">
      <w:pPr>
        <w:pStyle w:val="Heading1"/>
        <w:spacing w:before="0"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6D4A21" w:rsidRPr="00CC5A88">
        <w:rPr>
          <w:rFonts w:ascii="Helvetica" w:eastAsia="Times New Roman" w:hAnsi="Helvetica" w:cs="Times New Roman"/>
          <w:b/>
          <w:color w:val="0070C0"/>
          <w:kern w:val="0"/>
          <w:sz w:val="32"/>
          <w:szCs w:val="32"/>
          <w:lang w:val="en-US"/>
          <w14:ligatures w14:val="none"/>
        </w:rPr>
        <w:t>Investigating X-Ray Tube Parameters in Reject and Repeat Analysis for Enhanced Radiation Protection</w:t>
      </w:r>
    </w:p>
    <w:p w14:paraId="289FA150" w14:textId="77777777" w:rsidR="00CC5A88" w:rsidRDefault="00CC5A88" w:rsidP="006D4A21">
      <w:pPr>
        <w:spacing w:after="0" w:line="240" w:lineRule="auto"/>
        <w:rPr>
          <w:rFonts w:ascii="Times New Roman" w:hAnsi="Times New Roman" w:cs="Times New Roman"/>
          <w:sz w:val="24"/>
          <w:szCs w:val="24"/>
        </w:rPr>
      </w:pPr>
    </w:p>
    <w:p w14:paraId="63FBF723" w14:textId="04CF87F6" w:rsidR="006C3DB9" w:rsidRPr="00CC5A88" w:rsidRDefault="006C3DB9" w:rsidP="00CC5A88">
      <w:pPr>
        <w:spacing w:after="0" w:line="240" w:lineRule="auto"/>
        <w:jc w:val="center"/>
        <w:rPr>
          <w:rFonts w:ascii="Helvetica" w:hAnsi="Helvetica" w:cs="Helvetica"/>
          <w:b/>
          <w:bCs/>
          <w:sz w:val="28"/>
          <w:szCs w:val="28"/>
          <w:vertAlign w:val="superscript"/>
        </w:rPr>
      </w:pPr>
      <w:r w:rsidRPr="00CC5A88">
        <w:rPr>
          <w:rFonts w:ascii="Helvetica" w:hAnsi="Helvetica" w:cs="Helvetica"/>
          <w:b/>
          <w:bCs/>
          <w:sz w:val="28"/>
          <w:szCs w:val="28"/>
        </w:rPr>
        <w:t>Jack Zuhumnan Kevin</w:t>
      </w:r>
      <w:r w:rsidR="00725DE6" w:rsidRPr="00CC5A88">
        <w:rPr>
          <w:rFonts w:ascii="Helvetica" w:hAnsi="Helvetica" w:cs="Helvetica"/>
          <w:b/>
          <w:bCs/>
          <w:sz w:val="28"/>
          <w:szCs w:val="28"/>
          <w:vertAlign w:val="superscript"/>
        </w:rPr>
        <w:t>1</w:t>
      </w:r>
      <w:r w:rsidRPr="00CC5A88">
        <w:rPr>
          <w:rFonts w:ascii="Helvetica" w:hAnsi="Helvetica" w:cs="Helvetica"/>
          <w:b/>
          <w:bCs/>
          <w:sz w:val="28"/>
          <w:szCs w:val="28"/>
        </w:rPr>
        <w:t>, Onoja Emmanuel Daniel</w:t>
      </w:r>
      <w:r w:rsidR="004C05F3" w:rsidRPr="00CC5A88">
        <w:rPr>
          <w:rFonts w:ascii="Helvetica" w:hAnsi="Helvetica" w:cs="Helvetica"/>
          <w:b/>
          <w:bCs/>
          <w:sz w:val="28"/>
          <w:szCs w:val="28"/>
          <w:vertAlign w:val="superscript"/>
        </w:rPr>
        <w:t>*</w:t>
      </w:r>
      <w:r w:rsidR="00644900" w:rsidRPr="00CC5A88">
        <w:rPr>
          <w:rFonts w:ascii="Helvetica" w:hAnsi="Helvetica" w:cs="Helvetica"/>
          <w:b/>
          <w:bCs/>
          <w:sz w:val="28"/>
          <w:szCs w:val="28"/>
          <w:vertAlign w:val="superscript"/>
        </w:rPr>
        <w:t>2</w:t>
      </w:r>
      <w:r w:rsidR="007D187E" w:rsidRPr="00CC5A88">
        <w:rPr>
          <w:rFonts w:ascii="Helvetica" w:hAnsi="Helvetica" w:cs="Helvetica"/>
          <w:b/>
          <w:bCs/>
          <w:sz w:val="28"/>
          <w:szCs w:val="28"/>
        </w:rPr>
        <w:t xml:space="preserve">, </w:t>
      </w:r>
      <w:r w:rsidR="005C48F1" w:rsidRPr="00CC5A88">
        <w:rPr>
          <w:rFonts w:ascii="Helvetica" w:hAnsi="Helvetica" w:cs="Helvetica"/>
          <w:b/>
          <w:bCs/>
          <w:sz w:val="28"/>
          <w:szCs w:val="28"/>
        </w:rPr>
        <w:t xml:space="preserve">Aliyu </w:t>
      </w:r>
      <w:r w:rsidR="007F33C4" w:rsidRPr="00CC5A88">
        <w:rPr>
          <w:rFonts w:ascii="Helvetica" w:hAnsi="Helvetica" w:cs="Helvetica"/>
          <w:b/>
          <w:bCs/>
          <w:sz w:val="28"/>
          <w:szCs w:val="28"/>
        </w:rPr>
        <w:t>Abdumalik</w:t>
      </w:r>
      <w:r w:rsidR="00D42225" w:rsidRPr="00CC5A88">
        <w:rPr>
          <w:rFonts w:ascii="Helvetica" w:hAnsi="Helvetica" w:cs="Helvetica"/>
          <w:b/>
          <w:bCs/>
          <w:sz w:val="28"/>
          <w:szCs w:val="28"/>
          <w:vertAlign w:val="superscript"/>
        </w:rPr>
        <w:t>3</w:t>
      </w:r>
      <w:r w:rsidR="007F33C4" w:rsidRPr="00CC5A88">
        <w:rPr>
          <w:rFonts w:ascii="Helvetica" w:hAnsi="Helvetica" w:cs="Helvetica"/>
          <w:b/>
          <w:bCs/>
          <w:sz w:val="28"/>
          <w:szCs w:val="28"/>
        </w:rPr>
        <w:t>,</w:t>
      </w:r>
      <w:r w:rsidR="00725DE6" w:rsidRPr="00CC5A88">
        <w:rPr>
          <w:rFonts w:ascii="Helvetica" w:hAnsi="Helvetica" w:cs="Helvetica"/>
          <w:b/>
          <w:bCs/>
          <w:sz w:val="28"/>
          <w:szCs w:val="28"/>
        </w:rPr>
        <w:t xml:space="preserve"> Elijah E. Onwoke</w:t>
      </w:r>
      <w:r w:rsidR="00D42225" w:rsidRPr="00CC5A88">
        <w:rPr>
          <w:rFonts w:ascii="Helvetica" w:hAnsi="Helvetica" w:cs="Helvetica"/>
          <w:b/>
          <w:bCs/>
          <w:sz w:val="28"/>
          <w:szCs w:val="28"/>
          <w:vertAlign w:val="superscript"/>
        </w:rPr>
        <w:t>4</w:t>
      </w:r>
      <w:r w:rsidR="00B90679" w:rsidRPr="00CC5A88">
        <w:rPr>
          <w:rFonts w:ascii="Helvetica" w:hAnsi="Helvetica" w:cs="Helvetica"/>
          <w:b/>
          <w:bCs/>
          <w:sz w:val="28"/>
          <w:szCs w:val="28"/>
        </w:rPr>
        <w:t xml:space="preserve">, </w:t>
      </w:r>
      <w:proofErr w:type="spellStart"/>
      <w:r w:rsidR="00B90679" w:rsidRPr="00CC5A88">
        <w:rPr>
          <w:rFonts w:ascii="Helvetica" w:hAnsi="Helvetica" w:cs="Helvetica"/>
          <w:b/>
          <w:bCs/>
          <w:sz w:val="28"/>
          <w:szCs w:val="28"/>
        </w:rPr>
        <w:t>Ejila</w:t>
      </w:r>
      <w:proofErr w:type="spellEnd"/>
      <w:r w:rsidR="00B90679" w:rsidRPr="00CC5A88">
        <w:rPr>
          <w:rFonts w:ascii="Helvetica" w:hAnsi="Helvetica" w:cs="Helvetica"/>
          <w:b/>
          <w:bCs/>
          <w:sz w:val="28"/>
          <w:szCs w:val="28"/>
        </w:rPr>
        <w:t xml:space="preserve"> Odeh Anthony</w:t>
      </w:r>
      <w:r w:rsidR="00007EFE" w:rsidRPr="00CC5A88">
        <w:rPr>
          <w:rFonts w:ascii="Helvetica" w:hAnsi="Helvetica" w:cs="Helvetica"/>
          <w:b/>
          <w:bCs/>
          <w:sz w:val="28"/>
          <w:szCs w:val="28"/>
          <w:vertAlign w:val="superscript"/>
        </w:rPr>
        <w:t>5</w:t>
      </w:r>
      <w:r w:rsidR="007C71D4" w:rsidRPr="00CC5A88">
        <w:rPr>
          <w:rFonts w:ascii="Helvetica" w:hAnsi="Helvetica" w:cs="Helvetica"/>
          <w:b/>
          <w:bCs/>
          <w:sz w:val="28"/>
          <w:szCs w:val="28"/>
        </w:rPr>
        <w:t xml:space="preserve">, </w:t>
      </w:r>
      <w:proofErr w:type="spellStart"/>
      <w:r w:rsidR="00265CC0" w:rsidRPr="00CC5A88">
        <w:rPr>
          <w:rFonts w:ascii="Helvetica" w:hAnsi="Helvetica" w:cs="Helvetica"/>
          <w:b/>
          <w:bCs/>
          <w:sz w:val="28"/>
          <w:szCs w:val="28"/>
        </w:rPr>
        <w:t>Enenche</w:t>
      </w:r>
      <w:proofErr w:type="spellEnd"/>
      <w:r w:rsidR="00265CC0" w:rsidRPr="00CC5A88">
        <w:rPr>
          <w:rFonts w:ascii="Helvetica" w:hAnsi="Helvetica" w:cs="Helvetica"/>
          <w:b/>
          <w:bCs/>
          <w:sz w:val="28"/>
          <w:szCs w:val="28"/>
        </w:rPr>
        <w:t xml:space="preserve"> Esther</w:t>
      </w:r>
      <w:r w:rsidR="00007EFE" w:rsidRPr="00CC5A88">
        <w:rPr>
          <w:rFonts w:ascii="Helvetica" w:hAnsi="Helvetica" w:cs="Helvetica"/>
          <w:b/>
          <w:bCs/>
          <w:sz w:val="28"/>
          <w:szCs w:val="28"/>
          <w:vertAlign w:val="superscript"/>
        </w:rPr>
        <w:t>6</w:t>
      </w:r>
      <w:r w:rsidR="00AB58BA" w:rsidRPr="00CC5A88">
        <w:rPr>
          <w:rFonts w:ascii="Helvetica" w:hAnsi="Helvetica" w:cs="Helvetica"/>
          <w:b/>
          <w:bCs/>
          <w:sz w:val="28"/>
          <w:szCs w:val="28"/>
        </w:rPr>
        <w:t xml:space="preserve"> and</w:t>
      </w:r>
      <w:r w:rsidR="00B90679" w:rsidRPr="00CC5A88">
        <w:rPr>
          <w:rFonts w:ascii="Helvetica" w:hAnsi="Helvetica" w:cs="Helvetica"/>
          <w:b/>
          <w:bCs/>
          <w:sz w:val="28"/>
          <w:szCs w:val="28"/>
        </w:rPr>
        <w:t xml:space="preserve"> </w:t>
      </w:r>
      <w:proofErr w:type="spellStart"/>
      <w:r w:rsidR="00AB58BA" w:rsidRPr="00CC5A88">
        <w:rPr>
          <w:rFonts w:ascii="Helvetica" w:hAnsi="Helvetica" w:cs="Helvetica"/>
          <w:b/>
          <w:bCs/>
          <w:sz w:val="28"/>
          <w:szCs w:val="28"/>
        </w:rPr>
        <w:t>Enenche</w:t>
      </w:r>
      <w:proofErr w:type="spellEnd"/>
      <w:r w:rsidR="00AB58BA" w:rsidRPr="00CC5A88">
        <w:rPr>
          <w:rFonts w:ascii="Helvetica" w:hAnsi="Helvetica" w:cs="Helvetica"/>
          <w:b/>
          <w:bCs/>
          <w:sz w:val="28"/>
          <w:szCs w:val="28"/>
        </w:rPr>
        <w:t xml:space="preserve"> Solomon Oche</w:t>
      </w:r>
      <w:r w:rsidR="00AB58BA" w:rsidRPr="00CC5A88">
        <w:rPr>
          <w:rFonts w:ascii="Helvetica" w:hAnsi="Helvetica" w:cs="Helvetica"/>
          <w:b/>
          <w:bCs/>
          <w:sz w:val="28"/>
          <w:szCs w:val="28"/>
          <w:vertAlign w:val="superscript"/>
        </w:rPr>
        <w:t>7</w:t>
      </w:r>
    </w:p>
    <w:p w14:paraId="6811A5A7" w14:textId="77777777" w:rsidR="00CC5A88" w:rsidRPr="00AB58BA" w:rsidRDefault="00CC5A88" w:rsidP="006D4A21">
      <w:pPr>
        <w:spacing w:after="0" w:line="240" w:lineRule="auto"/>
        <w:rPr>
          <w:rFonts w:ascii="Times New Roman" w:hAnsi="Times New Roman" w:cs="Times New Roman"/>
          <w:sz w:val="24"/>
          <w:szCs w:val="24"/>
          <w:vertAlign w:val="superscript"/>
        </w:rPr>
      </w:pPr>
    </w:p>
    <w:p w14:paraId="29ABF990" w14:textId="2A809154" w:rsidR="00644900" w:rsidRPr="00CC5A88" w:rsidRDefault="00D42225" w:rsidP="00CC5A88">
      <w:pPr>
        <w:spacing w:after="0" w:line="240" w:lineRule="auto"/>
        <w:jc w:val="center"/>
        <w:rPr>
          <w:rFonts w:ascii="Times New Roman" w:hAnsi="Times New Roman" w:cs="Times New Roman"/>
        </w:rPr>
      </w:pPr>
      <w:r w:rsidRPr="00CC5A88">
        <w:rPr>
          <w:rFonts w:ascii="Times New Roman" w:hAnsi="Times New Roman" w:cs="Times New Roman"/>
          <w:vertAlign w:val="superscript"/>
          <w:lang w:val="en-US"/>
        </w:rPr>
        <w:t>2,4</w:t>
      </w:r>
      <w:r w:rsidR="00644900" w:rsidRPr="00CC5A88">
        <w:rPr>
          <w:rFonts w:ascii="Times New Roman" w:hAnsi="Times New Roman" w:cs="Times New Roman"/>
        </w:rPr>
        <w:t>Department of Medical Physics, Federal University of Health Sciences, Otukpo, Benue State, Nigeria</w:t>
      </w:r>
    </w:p>
    <w:p w14:paraId="059B2C6A" w14:textId="6A0CF898" w:rsidR="0085514D" w:rsidRPr="00CC5A88" w:rsidRDefault="00F81C5F" w:rsidP="00CC5A88">
      <w:pPr>
        <w:pStyle w:val="BodyText"/>
        <w:ind w:left="0"/>
        <w:jc w:val="center"/>
        <w:rPr>
          <w:sz w:val="22"/>
          <w:szCs w:val="22"/>
          <w:lang w:val="en-GB"/>
        </w:rPr>
      </w:pPr>
      <w:r w:rsidRPr="00CC5A88">
        <w:rPr>
          <w:sz w:val="22"/>
          <w:szCs w:val="22"/>
          <w:vertAlign w:val="superscript"/>
          <w:lang w:val="en-GB"/>
        </w:rPr>
        <w:t>1,3</w:t>
      </w:r>
      <w:r w:rsidR="002C1290" w:rsidRPr="00CC5A88">
        <w:rPr>
          <w:sz w:val="22"/>
          <w:szCs w:val="22"/>
          <w:lang w:val="en-GB"/>
        </w:rPr>
        <w:t>Department of Science Laboratory Technology, Federal Polytechnic</w:t>
      </w:r>
      <w:r w:rsidRPr="00CC5A88">
        <w:rPr>
          <w:sz w:val="22"/>
          <w:szCs w:val="22"/>
          <w:lang w:val="en-GB"/>
        </w:rPr>
        <w:t xml:space="preserve">, </w:t>
      </w:r>
      <w:proofErr w:type="spellStart"/>
      <w:r w:rsidRPr="00CC5A88">
        <w:rPr>
          <w:sz w:val="22"/>
          <w:szCs w:val="22"/>
          <w:lang w:val="en-GB"/>
        </w:rPr>
        <w:t>Ilaro</w:t>
      </w:r>
      <w:proofErr w:type="spellEnd"/>
      <w:r w:rsidRPr="00CC5A88">
        <w:rPr>
          <w:sz w:val="22"/>
          <w:szCs w:val="22"/>
          <w:lang w:val="en-GB"/>
        </w:rPr>
        <w:t>, Ogun State, Nigeria</w:t>
      </w:r>
    </w:p>
    <w:p w14:paraId="07719FCF" w14:textId="3C657217" w:rsidR="00F551D2" w:rsidRPr="00CC5A88" w:rsidRDefault="00007EFE" w:rsidP="00CC5A88">
      <w:pPr>
        <w:spacing w:after="0" w:line="240" w:lineRule="auto"/>
        <w:jc w:val="center"/>
        <w:rPr>
          <w:rFonts w:ascii="Times New Roman" w:hAnsi="Times New Roman" w:cs="Times New Roman"/>
        </w:rPr>
      </w:pPr>
      <w:r w:rsidRPr="00CC5A88">
        <w:rPr>
          <w:rFonts w:ascii="Times New Roman" w:hAnsi="Times New Roman" w:cs="Times New Roman"/>
          <w:vertAlign w:val="superscript"/>
          <w:lang w:val="en-US"/>
        </w:rPr>
        <w:t>5</w:t>
      </w:r>
      <w:r w:rsidRPr="00CC5A88">
        <w:rPr>
          <w:rFonts w:ascii="Times New Roman" w:hAnsi="Times New Roman" w:cs="Times New Roman"/>
        </w:rPr>
        <w:t>Department of Biochemistry, Federal University of Health Sciences, Otukpo, Benue State, Nigeria</w:t>
      </w:r>
    </w:p>
    <w:p w14:paraId="65DA8721" w14:textId="6946A3B8" w:rsidR="00B6188B" w:rsidRPr="00CC5A88" w:rsidRDefault="00B6188B" w:rsidP="00CC5A88">
      <w:pPr>
        <w:spacing w:after="0" w:line="240" w:lineRule="auto"/>
        <w:jc w:val="center"/>
        <w:rPr>
          <w:rFonts w:ascii="Times New Roman" w:eastAsia="Times New Roman" w:hAnsi="Times New Roman" w:cs="Times New Roman"/>
          <w:bCs/>
        </w:rPr>
      </w:pPr>
      <w:r w:rsidRPr="00CC5A88">
        <w:rPr>
          <w:rFonts w:ascii="Times New Roman" w:hAnsi="Times New Roman" w:cs="Times New Roman"/>
          <w:bCs/>
          <w:vertAlign w:val="superscript"/>
        </w:rPr>
        <w:t>6</w:t>
      </w:r>
      <w:r w:rsidRPr="00CC5A88">
        <w:rPr>
          <w:rFonts w:ascii="Times New Roman" w:hAnsi="Times New Roman" w:cs="Times New Roman"/>
          <w:bCs/>
        </w:rPr>
        <w:t>Department of Physics</w:t>
      </w:r>
      <w:r w:rsidRPr="00CC5A88">
        <w:rPr>
          <w:rFonts w:ascii="Times New Roman" w:eastAsia="Times New Roman" w:hAnsi="Times New Roman" w:cs="Times New Roman"/>
          <w:bCs/>
        </w:rPr>
        <w:t>,</w:t>
      </w:r>
      <w:r w:rsidRPr="00CC5A88">
        <w:rPr>
          <w:rFonts w:ascii="Times New Roman" w:hAnsi="Times New Roman" w:cs="Times New Roman"/>
          <w:bCs/>
        </w:rPr>
        <w:t xml:space="preserve"> </w:t>
      </w:r>
      <w:r w:rsidRPr="00CC5A88">
        <w:rPr>
          <w:rFonts w:ascii="Times New Roman" w:eastAsia="Times New Roman" w:hAnsi="Times New Roman" w:cs="Times New Roman"/>
          <w:bCs/>
        </w:rPr>
        <w:t xml:space="preserve">University of Jos, </w:t>
      </w:r>
      <w:r w:rsidR="009347D2" w:rsidRPr="00CC5A88">
        <w:rPr>
          <w:rFonts w:ascii="Times New Roman" w:eastAsia="Times New Roman" w:hAnsi="Times New Roman" w:cs="Times New Roman"/>
          <w:bCs/>
        </w:rPr>
        <w:t xml:space="preserve">Plateau State, </w:t>
      </w:r>
      <w:r w:rsidRPr="00CC5A88">
        <w:rPr>
          <w:rFonts w:ascii="Times New Roman" w:eastAsia="Times New Roman" w:hAnsi="Times New Roman" w:cs="Times New Roman"/>
          <w:bCs/>
        </w:rPr>
        <w:t>Nigeria</w:t>
      </w:r>
    </w:p>
    <w:p w14:paraId="4077BFEE" w14:textId="5C84C964" w:rsidR="00AB58BA" w:rsidRPr="00CC5A88" w:rsidRDefault="009347D2" w:rsidP="00CC5A88">
      <w:pPr>
        <w:spacing w:after="0" w:line="240" w:lineRule="auto"/>
        <w:jc w:val="center"/>
        <w:rPr>
          <w:rFonts w:ascii="Times New Roman" w:eastAsia="Times New Roman" w:hAnsi="Times New Roman" w:cs="Times New Roman"/>
          <w:bCs/>
        </w:rPr>
      </w:pPr>
      <w:r w:rsidRPr="00CC5A88">
        <w:rPr>
          <w:rFonts w:ascii="Times New Roman" w:hAnsi="Times New Roman" w:cs="Times New Roman"/>
          <w:bCs/>
          <w:vertAlign w:val="superscript"/>
        </w:rPr>
        <w:t>7</w:t>
      </w:r>
      <w:r w:rsidR="00AB58BA" w:rsidRPr="00CC5A88">
        <w:rPr>
          <w:rFonts w:ascii="Times New Roman" w:hAnsi="Times New Roman" w:cs="Times New Roman"/>
          <w:bCs/>
        </w:rPr>
        <w:t>Department of Physics</w:t>
      </w:r>
      <w:r w:rsidR="00AB58BA" w:rsidRPr="00CC5A88">
        <w:rPr>
          <w:rFonts w:ascii="Times New Roman" w:eastAsia="Times New Roman" w:hAnsi="Times New Roman" w:cs="Times New Roman"/>
          <w:bCs/>
        </w:rPr>
        <w:t>,</w:t>
      </w:r>
      <w:r w:rsidR="00AB58BA" w:rsidRPr="00CC5A88">
        <w:rPr>
          <w:rFonts w:ascii="Times New Roman" w:hAnsi="Times New Roman" w:cs="Times New Roman"/>
          <w:bCs/>
        </w:rPr>
        <w:t xml:space="preserve"> </w:t>
      </w:r>
      <w:r w:rsidR="00B470F6" w:rsidRPr="00CC5A88">
        <w:rPr>
          <w:rFonts w:ascii="Times New Roman" w:hAnsi="Times New Roman" w:cs="Times New Roman"/>
          <w:bCs/>
        </w:rPr>
        <w:t xml:space="preserve">Federal </w:t>
      </w:r>
      <w:r w:rsidR="00AB58BA" w:rsidRPr="00CC5A88">
        <w:rPr>
          <w:rFonts w:ascii="Times New Roman" w:eastAsia="Times New Roman" w:hAnsi="Times New Roman" w:cs="Times New Roman"/>
          <w:bCs/>
        </w:rPr>
        <w:t>University of</w:t>
      </w:r>
      <w:r w:rsidR="00B470F6" w:rsidRPr="00CC5A88">
        <w:rPr>
          <w:rFonts w:ascii="Times New Roman" w:eastAsia="Times New Roman" w:hAnsi="Times New Roman" w:cs="Times New Roman"/>
          <w:bCs/>
        </w:rPr>
        <w:t xml:space="preserve"> Technology, Minna,</w:t>
      </w:r>
      <w:r w:rsidR="00AB58BA" w:rsidRPr="00CC5A88">
        <w:rPr>
          <w:rFonts w:ascii="Times New Roman" w:eastAsia="Times New Roman" w:hAnsi="Times New Roman" w:cs="Times New Roman"/>
          <w:bCs/>
        </w:rPr>
        <w:t xml:space="preserve"> </w:t>
      </w:r>
      <w:r w:rsidRPr="00CC5A88">
        <w:rPr>
          <w:rFonts w:ascii="Times New Roman" w:eastAsia="Times New Roman" w:hAnsi="Times New Roman" w:cs="Times New Roman"/>
          <w:bCs/>
        </w:rPr>
        <w:t xml:space="preserve">Niger State, </w:t>
      </w:r>
      <w:r w:rsidR="00AB58BA" w:rsidRPr="00CC5A88">
        <w:rPr>
          <w:rFonts w:ascii="Times New Roman" w:eastAsia="Times New Roman" w:hAnsi="Times New Roman" w:cs="Times New Roman"/>
          <w:bCs/>
        </w:rPr>
        <w:t>Nigeria</w:t>
      </w:r>
    </w:p>
    <w:p w14:paraId="371F75E6" w14:textId="084A7AAA" w:rsidR="00F551D2" w:rsidRPr="00CC5A88" w:rsidRDefault="00F551D2" w:rsidP="00CC5A88">
      <w:pPr>
        <w:spacing w:after="0" w:line="240" w:lineRule="auto"/>
        <w:jc w:val="center"/>
        <w:rPr>
          <w:rFonts w:ascii="Times New Roman" w:hAnsi="Times New Roman" w:cs="Times New Roman"/>
        </w:rPr>
      </w:pPr>
      <w:r w:rsidRPr="00CC5A88">
        <w:rPr>
          <w:rFonts w:ascii="Times New Roman" w:hAnsi="Times New Roman" w:cs="Times New Roman"/>
        </w:rPr>
        <w:t xml:space="preserve">*Corresponding Author: </w:t>
      </w:r>
      <w:hyperlink r:id="rId8" w:history="1">
        <w:r w:rsidR="008666F0" w:rsidRPr="00345FBA">
          <w:rPr>
            <w:rStyle w:val="Hyperlink"/>
            <w:rFonts w:ascii="Times New Roman" w:hAnsi="Times New Roman" w:cs="Times New Roman"/>
          </w:rPr>
          <w:t>emmanuel.onoja@fuhso.edu.ng</w:t>
        </w:r>
      </w:hyperlink>
      <w:r w:rsidR="008666F0">
        <w:rPr>
          <w:rFonts w:ascii="Times New Roman" w:hAnsi="Times New Roman" w:cs="Times New Roman"/>
        </w:rPr>
        <w:t xml:space="preserve"> </w:t>
      </w:r>
    </w:p>
    <w:p w14:paraId="2A7F73C4" w14:textId="4DDF2ABE" w:rsidR="0011327B" w:rsidRPr="00F81C5F" w:rsidRDefault="0011327B" w:rsidP="006D4A21">
      <w:pPr>
        <w:pStyle w:val="BodyText"/>
        <w:ind w:left="0"/>
        <w:jc w:val="both"/>
        <w:rPr>
          <w:lang w:val="en-GB"/>
        </w:rPr>
      </w:pPr>
    </w:p>
    <w:p w14:paraId="2D03889E" w14:textId="3387D4DC" w:rsidR="0085514D" w:rsidRPr="008666F0" w:rsidRDefault="008666F0" w:rsidP="008666F0">
      <w:pPr>
        <w:tabs>
          <w:tab w:val="left" w:pos="5140"/>
        </w:tabs>
        <w:spacing w:after="0" w:line="240" w:lineRule="auto"/>
        <w:jc w:val="both"/>
        <w:rPr>
          <w:rFonts w:ascii="Arial" w:eastAsia="Arial" w:hAnsi="Arial" w:cs="Arial"/>
          <w:b/>
          <w:color w:val="0070C0"/>
          <w:sz w:val="24"/>
          <w:szCs w:val="24"/>
          <w:lang w:val="en-US"/>
          <w14:ligatures w14:val="none"/>
        </w:rPr>
      </w:pPr>
      <w:r w:rsidRPr="008666F0">
        <w:rPr>
          <w:rFonts w:ascii="Arial" w:eastAsia="Arial" w:hAnsi="Arial" w:cs="Arial"/>
          <w:b/>
          <w:color w:val="0070C0"/>
          <w:sz w:val="24"/>
          <w:szCs w:val="24"/>
          <w:lang w:val="en-US"/>
          <w14:ligatures w14:val="none"/>
        </w:rPr>
        <w:t>ABSTRACT</w:t>
      </w:r>
    </w:p>
    <w:p w14:paraId="2D77E513" w14:textId="4987DD7A" w:rsidR="005B3C28" w:rsidRDefault="00516167" w:rsidP="006D4A21">
      <w:pPr>
        <w:pStyle w:val="BodyText"/>
        <w:ind w:left="0"/>
        <w:jc w:val="both"/>
      </w:pPr>
      <w:r w:rsidRPr="00516167">
        <w:rPr>
          <w:lang w:val="en-GB"/>
        </w:rPr>
        <w:t xml:space="preserve">The "As Low </w:t>
      </w:r>
      <w:proofErr w:type="gramStart"/>
      <w:r w:rsidRPr="00516167">
        <w:rPr>
          <w:lang w:val="en-GB"/>
        </w:rPr>
        <w:t>As</w:t>
      </w:r>
      <w:proofErr w:type="gramEnd"/>
      <w:r w:rsidRPr="00516167">
        <w:rPr>
          <w:lang w:val="en-GB"/>
        </w:rPr>
        <w:t xml:space="preserve"> Reasonably Achievable" (ALARA) principle says that patient safety is the most important thing in diagnostic radiography. Reject and Repeat Analysis (RRA) is a reliable way to check quality because it finds technical and operator-related mistakes that lead to unnecessary radiation exposure. Since the X-ray tube is the most important part of making images, it is important to choose the right tube settings, especially the kilovoltage peak (</w:t>
      </w:r>
      <w:proofErr w:type="spellStart"/>
      <w:r w:rsidRPr="00516167">
        <w:rPr>
          <w:lang w:val="en-GB"/>
        </w:rPr>
        <w:t>kVp</w:t>
      </w:r>
      <w:proofErr w:type="spellEnd"/>
      <w:r w:rsidRPr="00516167">
        <w:rPr>
          <w:lang w:val="en-GB"/>
        </w:rPr>
        <w:t>), to get images that are good enough for diagnosis while lowering the dose. This study examined radiographic rejections and repetitions at Plateau State Specialist Hospital over the course of one year, during which 2,705 radiographs were evaluated.</w:t>
      </w:r>
      <w:r w:rsidR="0085514D">
        <w:t xml:space="preserve"> The overall reject and repeat rate were 4.99%, which is within the internationally acceptable threshold of 5–10%. </w:t>
      </w:r>
      <w:r w:rsidR="00B9305E" w:rsidRPr="00B9305E">
        <w:t xml:space="preserve">The chi-square analysis demonstrated that reject and repeat rates are not significantly influenced by the examination type. The results </w:t>
      </w:r>
      <w:r w:rsidR="00324A3B">
        <w:t xml:space="preserve">also </w:t>
      </w:r>
      <w:r w:rsidR="00B9305E" w:rsidRPr="00B9305E">
        <w:t>indicate that errors are systemic rather than confined to specific examinations. The strong positive correlations show that workload is a big factor in radiographic errors.</w:t>
      </w:r>
      <w:r w:rsidR="00B9305E">
        <w:t xml:space="preserve"> </w:t>
      </w:r>
      <w:r w:rsidR="0085514D">
        <w:t>These findings highlight the importance of optimizing x-ray tube parameters and maintaining continuous RRA to ensure effective radiation protection and improved diagnostic outcomes</w:t>
      </w:r>
      <w:r w:rsidR="008666F0">
        <w:t>.</w:t>
      </w:r>
    </w:p>
    <w:p w14:paraId="02F0224D" w14:textId="77777777" w:rsidR="008666F0" w:rsidRDefault="008666F0" w:rsidP="006D4A21">
      <w:pPr>
        <w:pStyle w:val="BodyText"/>
        <w:ind w:left="0"/>
        <w:jc w:val="both"/>
      </w:pPr>
    </w:p>
    <w:p w14:paraId="5948CF20" w14:textId="77777777" w:rsidR="005C3A0B" w:rsidRDefault="008666F0" w:rsidP="005C3A0B">
      <w:pPr>
        <w:pStyle w:val="BodyText"/>
        <w:ind w:left="0"/>
        <w:jc w:val="both"/>
      </w:pPr>
      <w:r w:rsidRPr="008666F0">
        <w:rPr>
          <w:rFonts w:ascii="Arial" w:eastAsia="Arial" w:hAnsi="Arial" w:cs="Arial"/>
          <w:b/>
          <w:color w:val="0070C0"/>
          <w:kern w:val="2"/>
        </w:rPr>
        <w:t>KEYWORDS:</w:t>
      </w:r>
      <w:r>
        <w:t xml:space="preserve"> </w:t>
      </w:r>
      <w:r w:rsidR="00DA7304">
        <w:t xml:space="preserve">Medical Imaging, Rejects and Repeat, X-ray Imaging, Digital Radiography, MRI and </w:t>
      </w:r>
    </w:p>
    <w:p w14:paraId="481EA547" w14:textId="5B9B780C" w:rsidR="00DA7304" w:rsidRDefault="005C3A0B" w:rsidP="005C3A0B">
      <w:pPr>
        <w:pStyle w:val="BodyText"/>
        <w:ind w:left="720" w:firstLine="720"/>
        <w:jc w:val="both"/>
      </w:pPr>
      <w:r>
        <w:t xml:space="preserve">  </w:t>
      </w:r>
      <w:proofErr w:type="gramStart"/>
      <w:r w:rsidR="00DA7304">
        <w:t xml:space="preserve">CT </w:t>
      </w:r>
      <w:r w:rsidR="008666F0">
        <w:t>Scan</w:t>
      </w:r>
      <w:proofErr w:type="gramEnd"/>
    </w:p>
    <w:p w14:paraId="177F186A" w14:textId="77777777" w:rsidR="008666F0" w:rsidRPr="005B3C28" w:rsidRDefault="008666F0" w:rsidP="006D4A21">
      <w:pPr>
        <w:pStyle w:val="BodyText"/>
        <w:ind w:left="0"/>
        <w:jc w:val="both"/>
      </w:pPr>
    </w:p>
    <w:p w14:paraId="70F1B84E" w14:textId="2E649A8F" w:rsidR="0085514D" w:rsidRPr="008666F0" w:rsidRDefault="008666F0" w:rsidP="008666F0">
      <w:pPr>
        <w:pStyle w:val="ListParagraph"/>
        <w:numPr>
          <w:ilvl w:val="0"/>
          <w:numId w:val="11"/>
        </w:numPr>
        <w:tabs>
          <w:tab w:val="left" w:pos="5140"/>
        </w:tabs>
        <w:spacing w:after="0" w:line="240" w:lineRule="auto"/>
        <w:ind w:left="540"/>
        <w:jc w:val="both"/>
        <w:rPr>
          <w:rFonts w:ascii="Arial" w:eastAsia="Arial" w:hAnsi="Arial" w:cs="Arial"/>
          <w:b/>
          <w:color w:val="0070C0"/>
          <w:sz w:val="24"/>
          <w:szCs w:val="24"/>
          <w:lang w:val="en-US"/>
          <w14:ligatures w14:val="none"/>
        </w:rPr>
      </w:pPr>
      <w:r w:rsidRPr="008666F0">
        <w:rPr>
          <w:rFonts w:ascii="Arial" w:eastAsia="Arial" w:hAnsi="Arial" w:cs="Arial"/>
          <w:b/>
          <w:color w:val="0070C0"/>
          <w:sz w:val="24"/>
          <w:szCs w:val="24"/>
          <w:lang w:val="en-US"/>
          <w14:ligatures w14:val="none"/>
        </w:rPr>
        <w:t>INTRODUCTION</w:t>
      </w:r>
    </w:p>
    <w:p w14:paraId="65232F05" w14:textId="71A27866" w:rsidR="0085514D" w:rsidRDefault="0085514D" w:rsidP="006D4A21">
      <w:pPr>
        <w:pStyle w:val="BodyText"/>
        <w:ind w:left="0"/>
        <w:jc w:val="both"/>
      </w:pPr>
      <w:r>
        <w:t>Medical</w:t>
      </w:r>
      <w:r>
        <w:rPr>
          <w:spacing w:val="-7"/>
        </w:rPr>
        <w:t xml:space="preserve"> </w:t>
      </w:r>
      <w:r>
        <w:t>imaging</w:t>
      </w:r>
      <w:r>
        <w:rPr>
          <w:spacing w:val="-10"/>
        </w:rPr>
        <w:t xml:space="preserve"> </w:t>
      </w:r>
      <w:r>
        <w:t>plays</w:t>
      </w:r>
      <w:r>
        <w:rPr>
          <w:spacing w:val="-5"/>
        </w:rPr>
        <w:t xml:space="preserve"> </w:t>
      </w:r>
      <w:r>
        <w:t>a</w:t>
      </w:r>
      <w:r>
        <w:rPr>
          <w:spacing w:val="-6"/>
        </w:rPr>
        <w:t xml:space="preserve"> </w:t>
      </w:r>
      <w:r>
        <w:t>vital</w:t>
      </w:r>
      <w:r>
        <w:rPr>
          <w:spacing w:val="-7"/>
        </w:rPr>
        <w:t xml:space="preserve"> </w:t>
      </w:r>
      <w:r>
        <w:t>role</w:t>
      </w:r>
      <w:r>
        <w:rPr>
          <w:spacing w:val="-8"/>
        </w:rPr>
        <w:t xml:space="preserve"> </w:t>
      </w:r>
      <w:r>
        <w:t>in</w:t>
      </w:r>
      <w:r>
        <w:rPr>
          <w:spacing w:val="-7"/>
        </w:rPr>
        <w:t xml:space="preserve"> </w:t>
      </w:r>
      <w:r>
        <w:t>modern</w:t>
      </w:r>
      <w:r>
        <w:rPr>
          <w:spacing w:val="-7"/>
        </w:rPr>
        <w:t xml:space="preserve"> </w:t>
      </w:r>
      <w:r>
        <w:t>healthcare,</w:t>
      </w:r>
      <w:r>
        <w:rPr>
          <w:spacing w:val="-5"/>
        </w:rPr>
        <w:t xml:space="preserve"> </w:t>
      </w:r>
      <w:r>
        <w:t>with</w:t>
      </w:r>
      <w:r>
        <w:rPr>
          <w:spacing w:val="-7"/>
        </w:rPr>
        <w:t xml:space="preserve"> </w:t>
      </w:r>
      <w:r>
        <w:t>digital</w:t>
      </w:r>
      <w:r>
        <w:rPr>
          <w:spacing w:val="-2"/>
        </w:rPr>
        <w:t xml:space="preserve"> </w:t>
      </w:r>
      <w:r>
        <w:t>radiography</w:t>
      </w:r>
      <w:r>
        <w:rPr>
          <w:spacing w:val="-12"/>
        </w:rPr>
        <w:t xml:space="preserve"> </w:t>
      </w:r>
      <w:r>
        <w:t>being</w:t>
      </w:r>
      <w:r>
        <w:rPr>
          <w:spacing w:val="-10"/>
        </w:rPr>
        <w:t xml:space="preserve"> </w:t>
      </w:r>
      <w:r>
        <w:t>one</w:t>
      </w:r>
      <w:r>
        <w:rPr>
          <w:spacing w:val="-8"/>
        </w:rPr>
        <w:t xml:space="preserve"> </w:t>
      </w:r>
      <w:r>
        <w:t>of</w:t>
      </w:r>
      <w:r>
        <w:rPr>
          <w:spacing w:val="-6"/>
        </w:rPr>
        <w:t xml:space="preserve"> </w:t>
      </w:r>
      <w:r>
        <w:t>the most widely used diagnostic tools. However, since X-ray imaging involves ionizing radiation, ensuring optimal image quality while minimizing patient exposure is a fundamental concern in radiology. Exposure to ionizing radiation can lead to biological effects, which are broadly categorized into stochastic and deterministic effects (ICRP, 2007</w:t>
      </w:r>
      <w:r>
        <w:rPr>
          <w:i/>
        </w:rPr>
        <w:t xml:space="preserve">). </w:t>
      </w:r>
      <w:r>
        <w:t>Stochastic effects, such as radiation-induced cancer and genetic mutations, occur by</w:t>
      </w:r>
      <w:r>
        <w:rPr>
          <w:spacing w:val="-1"/>
        </w:rPr>
        <w:t xml:space="preserve"> </w:t>
      </w:r>
      <w:r>
        <w:t>chance, with the probability</w:t>
      </w:r>
      <w:r>
        <w:rPr>
          <w:spacing w:val="-1"/>
        </w:rPr>
        <w:t xml:space="preserve"> </w:t>
      </w:r>
      <w:r>
        <w:t xml:space="preserve">increasing as the radiation dose increases but without a clear threshold (Hall &amp; </w:t>
      </w:r>
      <w:proofErr w:type="spellStart"/>
      <w:r>
        <w:t>Giaccia</w:t>
      </w:r>
      <w:proofErr w:type="spellEnd"/>
      <w:r>
        <w:t>, 2019). In contrast, deterministic effects occur when radiation exposure exceeds a certain threshold, causing immediate damage such as skin erythema, cataracts, or tissue necrosis (</w:t>
      </w:r>
      <w:proofErr w:type="spellStart"/>
      <w:r>
        <w:t>Bushberg</w:t>
      </w:r>
      <w:proofErr w:type="spellEnd"/>
      <w:r>
        <w:t xml:space="preserve"> et al., 2020).</w:t>
      </w:r>
      <w:r w:rsidR="008666F0">
        <w:t xml:space="preserve"> </w:t>
      </w:r>
      <w:r>
        <w:t>In digital radiography, controlling radiation dose is crucial to ensuring both patient safety and diagnostic</w:t>
      </w:r>
      <w:r>
        <w:rPr>
          <w:spacing w:val="-2"/>
        </w:rPr>
        <w:t xml:space="preserve"> </w:t>
      </w:r>
      <w:r>
        <w:t>accuracy.</w:t>
      </w:r>
      <w:r>
        <w:rPr>
          <w:spacing w:val="-5"/>
        </w:rPr>
        <w:t xml:space="preserve"> </w:t>
      </w:r>
      <w:r>
        <w:t>One</w:t>
      </w:r>
      <w:r>
        <w:rPr>
          <w:spacing w:val="-4"/>
        </w:rPr>
        <w:t xml:space="preserve"> </w:t>
      </w:r>
      <w:r>
        <w:t>of</w:t>
      </w:r>
      <w:r>
        <w:rPr>
          <w:spacing w:val="-6"/>
        </w:rPr>
        <w:t xml:space="preserve"> </w:t>
      </w:r>
      <w:r>
        <w:t>the</w:t>
      </w:r>
      <w:r>
        <w:rPr>
          <w:spacing w:val="-3"/>
        </w:rPr>
        <w:t xml:space="preserve"> </w:t>
      </w:r>
      <w:r>
        <w:t>key</w:t>
      </w:r>
      <w:r>
        <w:rPr>
          <w:spacing w:val="-7"/>
        </w:rPr>
        <w:t xml:space="preserve"> </w:t>
      </w:r>
      <w:r>
        <w:t>factors</w:t>
      </w:r>
      <w:r>
        <w:rPr>
          <w:spacing w:val="-3"/>
        </w:rPr>
        <w:t xml:space="preserve"> </w:t>
      </w:r>
      <w:r>
        <w:t>influencing</w:t>
      </w:r>
      <w:r>
        <w:rPr>
          <w:spacing w:val="-4"/>
        </w:rPr>
        <w:t xml:space="preserve"> </w:t>
      </w:r>
      <w:r>
        <w:t>radiation</w:t>
      </w:r>
      <w:r>
        <w:rPr>
          <w:spacing w:val="-4"/>
        </w:rPr>
        <w:t xml:space="preserve"> </w:t>
      </w:r>
      <w:r>
        <w:t>dose</w:t>
      </w:r>
      <w:r>
        <w:rPr>
          <w:spacing w:val="-6"/>
        </w:rPr>
        <w:t xml:space="preserve"> </w:t>
      </w:r>
      <w:r>
        <w:t>and image</w:t>
      </w:r>
      <w:r>
        <w:rPr>
          <w:spacing w:val="-4"/>
        </w:rPr>
        <w:t xml:space="preserve"> </w:t>
      </w:r>
      <w:r>
        <w:t>quality</w:t>
      </w:r>
      <w:r>
        <w:rPr>
          <w:spacing w:val="-7"/>
        </w:rPr>
        <w:t xml:space="preserve"> </w:t>
      </w:r>
      <w:r>
        <w:t>is</w:t>
      </w:r>
      <w:r>
        <w:rPr>
          <w:spacing w:val="-4"/>
        </w:rPr>
        <w:t xml:space="preserve"> </w:t>
      </w:r>
      <w:r>
        <w:t>the</w:t>
      </w:r>
      <w:r>
        <w:rPr>
          <w:spacing w:val="-2"/>
        </w:rPr>
        <w:t xml:space="preserve"> </w:t>
      </w:r>
      <w:r>
        <w:t>X- ray tube parameters, including kilovolt peak (</w:t>
      </w:r>
      <w:proofErr w:type="spellStart"/>
      <w:r>
        <w:t>kVp</w:t>
      </w:r>
      <w:proofErr w:type="spellEnd"/>
      <w:r>
        <w:t>), milliampere-seconds (</w:t>
      </w:r>
      <w:proofErr w:type="spellStart"/>
      <w:r>
        <w:t>mAs</w:t>
      </w:r>
      <w:proofErr w:type="spellEnd"/>
      <w:r>
        <w:t>), filtration, and focal spot size. If these parameters are</w:t>
      </w:r>
      <w:r>
        <w:rPr>
          <w:spacing w:val="-1"/>
        </w:rPr>
        <w:t xml:space="preserve"> </w:t>
      </w:r>
      <w:r>
        <w:t>not properly</w:t>
      </w:r>
      <w:r>
        <w:rPr>
          <w:spacing w:val="-2"/>
        </w:rPr>
        <w:t xml:space="preserve"> </w:t>
      </w:r>
      <w:r>
        <w:t xml:space="preserve">selected, </w:t>
      </w:r>
      <w:r>
        <w:lastRenderedPageBreak/>
        <w:t>they</w:t>
      </w:r>
      <w:r>
        <w:rPr>
          <w:spacing w:val="-2"/>
        </w:rPr>
        <w:t xml:space="preserve"> </w:t>
      </w:r>
      <w:r>
        <w:t>can lead to poor image quality, necessitating repeat exposures and increasing radiation dose to the patient (Seibert, 2019). To address</w:t>
      </w:r>
      <w:r>
        <w:rPr>
          <w:spacing w:val="-5"/>
        </w:rPr>
        <w:t xml:space="preserve"> </w:t>
      </w:r>
      <w:r>
        <w:t>this</w:t>
      </w:r>
      <w:r>
        <w:rPr>
          <w:spacing w:val="-5"/>
        </w:rPr>
        <w:t xml:space="preserve"> </w:t>
      </w:r>
      <w:r>
        <w:t>issue,</w:t>
      </w:r>
      <w:r>
        <w:rPr>
          <w:spacing w:val="-6"/>
        </w:rPr>
        <w:t xml:space="preserve"> </w:t>
      </w:r>
      <w:r>
        <w:t>radiology</w:t>
      </w:r>
      <w:r>
        <w:rPr>
          <w:spacing w:val="-11"/>
        </w:rPr>
        <w:t xml:space="preserve"> </w:t>
      </w:r>
      <w:r>
        <w:t>departments</w:t>
      </w:r>
      <w:r>
        <w:rPr>
          <w:spacing w:val="-5"/>
        </w:rPr>
        <w:t xml:space="preserve"> </w:t>
      </w:r>
      <w:r>
        <w:t>implement</w:t>
      </w:r>
      <w:r>
        <w:rPr>
          <w:spacing w:val="-5"/>
        </w:rPr>
        <w:t xml:space="preserve"> </w:t>
      </w:r>
      <w:r>
        <w:t>Reject</w:t>
      </w:r>
      <w:r>
        <w:rPr>
          <w:spacing w:val="-5"/>
        </w:rPr>
        <w:t xml:space="preserve"> </w:t>
      </w:r>
      <w:r>
        <w:t>and</w:t>
      </w:r>
      <w:r>
        <w:rPr>
          <w:spacing w:val="-6"/>
        </w:rPr>
        <w:t xml:space="preserve"> </w:t>
      </w:r>
      <w:r>
        <w:t>Repeat</w:t>
      </w:r>
      <w:r>
        <w:rPr>
          <w:spacing w:val="-5"/>
        </w:rPr>
        <w:t xml:space="preserve"> </w:t>
      </w:r>
      <w:r>
        <w:t>Analysis</w:t>
      </w:r>
      <w:r>
        <w:rPr>
          <w:spacing w:val="-5"/>
        </w:rPr>
        <w:t xml:space="preserve"> </w:t>
      </w:r>
      <w:r>
        <w:t>(RRA)</w:t>
      </w:r>
      <w:r>
        <w:rPr>
          <w:spacing w:val="-7"/>
        </w:rPr>
        <w:t xml:space="preserve"> </w:t>
      </w:r>
      <w:r>
        <w:t>as</w:t>
      </w:r>
      <w:r>
        <w:rPr>
          <w:spacing w:val="-6"/>
        </w:rPr>
        <w:t xml:space="preserve"> </w:t>
      </w:r>
      <w:r>
        <w:t>part</w:t>
      </w:r>
      <w:r>
        <w:rPr>
          <w:spacing w:val="-6"/>
        </w:rPr>
        <w:t xml:space="preserve"> </w:t>
      </w:r>
      <w:r>
        <w:t>of their quality control (QC) programs.</w:t>
      </w:r>
      <w:r w:rsidR="008666F0">
        <w:t xml:space="preserve"> </w:t>
      </w:r>
      <w:r>
        <w:t>Reject</w:t>
      </w:r>
      <w:r>
        <w:rPr>
          <w:spacing w:val="-14"/>
        </w:rPr>
        <w:t xml:space="preserve"> </w:t>
      </w:r>
      <w:r>
        <w:t>and</w:t>
      </w:r>
      <w:r>
        <w:rPr>
          <w:spacing w:val="-12"/>
        </w:rPr>
        <w:t xml:space="preserve"> </w:t>
      </w:r>
      <w:r>
        <w:t>Repeat</w:t>
      </w:r>
      <w:r>
        <w:rPr>
          <w:spacing w:val="-12"/>
        </w:rPr>
        <w:t xml:space="preserve"> </w:t>
      </w:r>
      <w:r>
        <w:t>Analysis</w:t>
      </w:r>
      <w:r>
        <w:rPr>
          <w:spacing w:val="-11"/>
        </w:rPr>
        <w:t xml:space="preserve"> </w:t>
      </w:r>
      <w:r>
        <w:t>(RRA)</w:t>
      </w:r>
      <w:r>
        <w:rPr>
          <w:spacing w:val="-13"/>
        </w:rPr>
        <w:t xml:space="preserve"> </w:t>
      </w:r>
      <w:r>
        <w:t>is</w:t>
      </w:r>
      <w:r>
        <w:rPr>
          <w:spacing w:val="-11"/>
        </w:rPr>
        <w:t xml:space="preserve"> </w:t>
      </w:r>
      <w:r>
        <w:t>a</w:t>
      </w:r>
      <w:r>
        <w:rPr>
          <w:spacing w:val="-13"/>
        </w:rPr>
        <w:t xml:space="preserve"> </w:t>
      </w:r>
      <w:r>
        <w:t>systematic</w:t>
      </w:r>
      <w:r>
        <w:rPr>
          <w:spacing w:val="-11"/>
        </w:rPr>
        <w:t xml:space="preserve"> </w:t>
      </w:r>
      <w:r>
        <w:t>process</w:t>
      </w:r>
      <w:r>
        <w:rPr>
          <w:spacing w:val="-12"/>
        </w:rPr>
        <w:t xml:space="preserve"> </w:t>
      </w:r>
      <w:r>
        <w:t>used</w:t>
      </w:r>
      <w:r>
        <w:rPr>
          <w:spacing w:val="-10"/>
        </w:rPr>
        <w:t xml:space="preserve"> </w:t>
      </w:r>
      <w:r>
        <w:t>to</w:t>
      </w:r>
      <w:r>
        <w:rPr>
          <w:spacing w:val="-12"/>
        </w:rPr>
        <w:t xml:space="preserve"> </w:t>
      </w:r>
      <w:r>
        <w:t>evaluate</w:t>
      </w:r>
      <w:r>
        <w:rPr>
          <w:spacing w:val="-10"/>
        </w:rPr>
        <w:t xml:space="preserve"> </w:t>
      </w:r>
      <w:r>
        <w:t>X-ray</w:t>
      </w:r>
      <w:r>
        <w:rPr>
          <w:spacing w:val="-15"/>
        </w:rPr>
        <w:t xml:space="preserve"> </w:t>
      </w:r>
      <w:r>
        <w:t>images</w:t>
      </w:r>
      <w:r>
        <w:rPr>
          <w:spacing w:val="-12"/>
        </w:rPr>
        <w:t xml:space="preserve"> </w:t>
      </w:r>
      <w:r>
        <w:t>that</w:t>
      </w:r>
      <w:r>
        <w:rPr>
          <w:spacing w:val="-12"/>
        </w:rPr>
        <w:t xml:space="preserve"> </w:t>
      </w:r>
      <w:r>
        <w:t>have been rejected or repeated due to technical errors (</w:t>
      </w:r>
      <w:proofErr w:type="spellStart"/>
      <w:r>
        <w:t>e.g</w:t>
      </w:r>
      <w:proofErr w:type="spellEnd"/>
      <w:r>
        <w:t xml:space="preserve"> x-ray tube parameters), patient movement, improper exposure, or positioning mistakes. A rejected image is one that is discarded by the radiographer</w:t>
      </w:r>
      <w:r>
        <w:rPr>
          <w:spacing w:val="8"/>
        </w:rPr>
        <w:t xml:space="preserve"> </w:t>
      </w:r>
      <w:r>
        <w:t>before</w:t>
      </w:r>
      <w:r>
        <w:rPr>
          <w:spacing w:val="9"/>
        </w:rPr>
        <w:t xml:space="preserve"> </w:t>
      </w:r>
      <w:r>
        <w:t>being</w:t>
      </w:r>
      <w:r>
        <w:rPr>
          <w:spacing w:val="9"/>
        </w:rPr>
        <w:t> </w:t>
      </w:r>
      <w:r>
        <w:t>reviewed</w:t>
      </w:r>
      <w:r>
        <w:rPr>
          <w:spacing w:val="10"/>
        </w:rPr>
        <w:t> </w:t>
      </w:r>
      <w:r>
        <w:t>by</w:t>
      </w:r>
      <w:r>
        <w:rPr>
          <w:spacing w:val="5"/>
        </w:rPr>
        <w:t> </w:t>
      </w:r>
      <w:r>
        <w:t>a</w:t>
      </w:r>
      <w:r>
        <w:rPr>
          <w:spacing w:val="10"/>
        </w:rPr>
        <w:t> </w:t>
      </w:r>
      <w:r>
        <w:t>radiologist</w:t>
      </w:r>
      <w:r>
        <w:rPr>
          <w:spacing w:val="11"/>
        </w:rPr>
        <w:t> </w:t>
      </w:r>
      <w:r>
        <w:t>due</w:t>
      </w:r>
      <w:r>
        <w:rPr>
          <w:spacing w:val="9"/>
        </w:rPr>
        <w:t> </w:t>
      </w:r>
      <w:r>
        <w:t>to</w:t>
      </w:r>
      <w:r>
        <w:rPr>
          <w:spacing w:val="12"/>
        </w:rPr>
        <w:t> </w:t>
      </w:r>
      <w:r>
        <w:t>poor</w:t>
      </w:r>
      <w:r>
        <w:rPr>
          <w:spacing w:val="10"/>
        </w:rPr>
        <w:t xml:space="preserve"> </w:t>
      </w:r>
      <w:r>
        <w:t>quality,</w:t>
      </w:r>
      <w:r>
        <w:rPr>
          <w:spacing w:val="10"/>
        </w:rPr>
        <w:t xml:space="preserve"> </w:t>
      </w:r>
      <w:r>
        <w:t>while</w:t>
      </w:r>
      <w:r>
        <w:rPr>
          <w:spacing w:val="10"/>
        </w:rPr>
        <w:t xml:space="preserve"> </w:t>
      </w:r>
      <w:r>
        <w:t>a</w:t>
      </w:r>
      <w:r>
        <w:rPr>
          <w:spacing w:val="9"/>
        </w:rPr>
        <w:t xml:space="preserve"> </w:t>
      </w:r>
      <w:r>
        <w:t>repeated</w:t>
      </w:r>
      <w:r>
        <w:rPr>
          <w:spacing w:val="11"/>
        </w:rPr>
        <w:t xml:space="preserve"> </w:t>
      </w:r>
      <w:r>
        <w:rPr>
          <w:spacing w:val="-2"/>
        </w:rPr>
        <w:t>imag</w:t>
      </w:r>
      <w:r w:rsidR="008666F0">
        <w:rPr>
          <w:spacing w:val="-2"/>
        </w:rPr>
        <w:t xml:space="preserve">e </w:t>
      </w:r>
      <w:r>
        <w:t>requires</w:t>
      </w:r>
      <w:r>
        <w:rPr>
          <w:spacing w:val="-3"/>
        </w:rPr>
        <w:t xml:space="preserve"> </w:t>
      </w:r>
      <w:r>
        <w:t>an</w:t>
      </w:r>
      <w:r>
        <w:rPr>
          <w:spacing w:val="-3"/>
        </w:rPr>
        <w:t xml:space="preserve"> </w:t>
      </w:r>
      <w:r>
        <w:t>additional</w:t>
      </w:r>
      <w:r>
        <w:rPr>
          <w:spacing w:val="-3"/>
        </w:rPr>
        <w:t xml:space="preserve"> </w:t>
      </w:r>
      <w:r>
        <w:t>X-ray</w:t>
      </w:r>
      <w:r>
        <w:rPr>
          <w:spacing w:val="-9"/>
        </w:rPr>
        <w:t xml:space="preserve"> </w:t>
      </w:r>
      <w:r>
        <w:t>exposure</w:t>
      </w:r>
      <w:r>
        <w:rPr>
          <w:spacing w:val="-5"/>
        </w:rPr>
        <w:t xml:space="preserve"> </w:t>
      </w:r>
      <w:r>
        <w:t>to</w:t>
      </w:r>
      <w:r>
        <w:rPr>
          <w:spacing w:val="-3"/>
        </w:rPr>
        <w:t xml:space="preserve"> </w:t>
      </w:r>
      <w:r>
        <w:t>obtain</w:t>
      </w:r>
      <w:r>
        <w:rPr>
          <w:spacing w:val="-3"/>
        </w:rPr>
        <w:t xml:space="preserve"> </w:t>
      </w:r>
      <w:r>
        <w:t>a</w:t>
      </w:r>
      <w:r>
        <w:rPr>
          <w:spacing w:val="-6"/>
        </w:rPr>
        <w:t xml:space="preserve"> </w:t>
      </w:r>
      <w:r>
        <w:t>diagnostically</w:t>
      </w:r>
      <w:r>
        <w:rPr>
          <w:spacing w:val="-8"/>
        </w:rPr>
        <w:t xml:space="preserve"> </w:t>
      </w:r>
      <w:r>
        <w:t>acceptable</w:t>
      </w:r>
      <w:r>
        <w:rPr>
          <w:spacing w:val="-2"/>
        </w:rPr>
        <w:t xml:space="preserve"> </w:t>
      </w:r>
      <w:r>
        <w:t>result.</w:t>
      </w:r>
      <w:r>
        <w:rPr>
          <w:spacing w:val="-3"/>
        </w:rPr>
        <w:t xml:space="preserve"> </w:t>
      </w:r>
      <w:r>
        <w:t>High</w:t>
      </w:r>
      <w:r>
        <w:rPr>
          <w:spacing w:val="-3"/>
        </w:rPr>
        <w:t xml:space="preserve"> </w:t>
      </w:r>
      <w:r>
        <w:t>reject</w:t>
      </w:r>
      <w:r>
        <w:rPr>
          <w:spacing w:val="-3"/>
        </w:rPr>
        <w:t xml:space="preserve"> </w:t>
      </w:r>
      <w:r>
        <w:t>and repeat rates can lead to unnecessary radiation exposure for patients and increased workload for radiographers (Carlton &amp; Adler, 2021).</w:t>
      </w:r>
      <w:r w:rsidR="008666F0">
        <w:t xml:space="preserve"> </w:t>
      </w:r>
      <w:r>
        <w:t>Despite these advancements, variations in X-ray tube settings, exposure practices, and image rejection criteria continue to contribute to inconsistencies in radiation dose and image quality. Given</w:t>
      </w:r>
      <w:r>
        <w:rPr>
          <w:spacing w:val="-1"/>
        </w:rPr>
        <w:t xml:space="preserve"> </w:t>
      </w:r>
      <w:r>
        <w:t>these concerned for</w:t>
      </w:r>
      <w:r>
        <w:rPr>
          <w:spacing w:val="-2"/>
        </w:rPr>
        <w:t xml:space="preserve"> </w:t>
      </w:r>
      <w:r>
        <w:t>accepted</w:t>
      </w:r>
      <w:r>
        <w:rPr>
          <w:spacing w:val="-2"/>
        </w:rPr>
        <w:t xml:space="preserve"> </w:t>
      </w:r>
      <w:r>
        <w:t>images,</w:t>
      </w:r>
      <w:r>
        <w:rPr>
          <w:spacing w:val="-1"/>
        </w:rPr>
        <w:t xml:space="preserve"> </w:t>
      </w:r>
      <w:r>
        <w:t>understanding</w:t>
      </w:r>
      <w:r>
        <w:rPr>
          <w:spacing w:val="-3"/>
        </w:rPr>
        <w:t xml:space="preserve"> </w:t>
      </w:r>
      <w:r>
        <w:t>how X-ray</w:t>
      </w:r>
      <w:r>
        <w:rPr>
          <w:spacing w:val="-6"/>
        </w:rPr>
        <w:t xml:space="preserve"> </w:t>
      </w:r>
      <w:r>
        <w:t>tube parameters</w:t>
      </w:r>
      <w:r>
        <w:rPr>
          <w:spacing w:val="-2"/>
        </w:rPr>
        <w:t xml:space="preserve"> </w:t>
      </w:r>
      <w:r>
        <w:t>influence reject</w:t>
      </w:r>
      <w:r>
        <w:rPr>
          <w:spacing w:val="-5"/>
        </w:rPr>
        <w:t xml:space="preserve"> </w:t>
      </w:r>
      <w:r>
        <w:t>and</w:t>
      </w:r>
      <w:r>
        <w:rPr>
          <w:spacing w:val="-3"/>
        </w:rPr>
        <w:t xml:space="preserve"> </w:t>
      </w:r>
      <w:r>
        <w:t>repeat</w:t>
      </w:r>
      <w:r>
        <w:rPr>
          <w:spacing w:val="-5"/>
        </w:rPr>
        <w:t xml:space="preserve"> </w:t>
      </w:r>
      <w:r>
        <w:t>rates</w:t>
      </w:r>
      <w:r>
        <w:rPr>
          <w:spacing w:val="-6"/>
        </w:rPr>
        <w:t xml:space="preserve"> </w:t>
      </w:r>
      <w:r>
        <w:t>is</w:t>
      </w:r>
      <w:r>
        <w:rPr>
          <w:spacing w:val="-3"/>
        </w:rPr>
        <w:t xml:space="preserve"> </w:t>
      </w:r>
      <w:r>
        <w:t>essential</w:t>
      </w:r>
      <w:r>
        <w:rPr>
          <w:spacing w:val="-5"/>
        </w:rPr>
        <w:t xml:space="preserve"> </w:t>
      </w:r>
      <w:r>
        <w:t>for</w:t>
      </w:r>
      <w:r>
        <w:rPr>
          <w:spacing w:val="-7"/>
        </w:rPr>
        <w:t xml:space="preserve"> </w:t>
      </w:r>
      <w:r>
        <w:t>optimizing</w:t>
      </w:r>
      <w:r>
        <w:rPr>
          <w:spacing w:val="-8"/>
        </w:rPr>
        <w:t xml:space="preserve"> </w:t>
      </w:r>
      <w:r>
        <w:t>digital</w:t>
      </w:r>
      <w:r>
        <w:rPr>
          <w:spacing w:val="-5"/>
        </w:rPr>
        <w:t xml:space="preserve"> </w:t>
      </w:r>
      <w:r>
        <w:t>radiography</w:t>
      </w:r>
      <w:r>
        <w:rPr>
          <w:spacing w:val="-11"/>
        </w:rPr>
        <w:t xml:space="preserve"> </w:t>
      </w:r>
      <w:r>
        <w:t>workflows,</w:t>
      </w:r>
      <w:r>
        <w:rPr>
          <w:spacing w:val="-6"/>
        </w:rPr>
        <w:t xml:space="preserve"> </w:t>
      </w:r>
      <w:r>
        <w:t>improving</w:t>
      </w:r>
      <w:r>
        <w:rPr>
          <w:spacing w:val="-9"/>
        </w:rPr>
        <w:t xml:space="preserve"> </w:t>
      </w:r>
      <w:r>
        <w:t>image quality,</w:t>
      </w:r>
      <w:r>
        <w:rPr>
          <w:spacing w:val="-8"/>
        </w:rPr>
        <w:t xml:space="preserve"> </w:t>
      </w:r>
      <w:r>
        <w:t>and</w:t>
      </w:r>
      <w:r>
        <w:rPr>
          <w:spacing w:val="-6"/>
        </w:rPr>
        <w:t xml:space="preserve"> </w:t>
      </w:r>
      <w:r>
        <w:t>ensuring</w:t>
      </w:r>
      <w:r>
        <w:rPr>
          <w:spacing w:val="-11"/>
        </w:rPr>
        <w:t xml:space="preserve"> </w:t>
      </w:r>
      <w:r>
        <w:t>patient</w:t>
      </w:r>
      <w:r>
        <w:rPr>
          <w:spacing w:val="-8"/>
        </w:rPr>
        <w:t xml:space="preserve"> </w:t>
      </w:r>
      <w:r>
        <w:t>safety.</w:t>
      </w:r>
      <w:r>
        <w:rPr>
          <w:spacing w:val="-6"/>
        </w:rPr>
        <w:t xml:space="preserve"> </w:t>
      </w:r>
      <w:r>
        <w:t>Addressing</w:t>
      </w:r>
      <w:r>
        <w:rPr>
          <w:spacing w:val="-11"/>
        </w:rPr>
        <w:t xml:space="preserve"> </w:t>
      </w:r>
      <w:r>
        <w:t>these</w:t>
      </w:r>
      <w:r>
        <w:rPr>
          <w:spacing w:val="-9"/>
        </w:rPr>
        <w:t xml:space="preserve"> </w:t>
      </w:r>
      <w:r>
        <w:t>technical</w:t>
      </w:r>
      <w:r>
        <w:rPr>
          <w:spacing w:val="-8"/>
        </w:rPr>
        <w:t xml:space="preserve"> </w:t>
      </w:r>
      <w:r>
        <w:t>factors</w:t>
      </w:r>
      <w:r>
        <w:rPr>
          <w:spacing w:val="-6"/>
        </w:rPr>
        <w:t xml:space="preserve"> </w:t>
      </w:r>
      <w:r>
        <w:t>can</w:t>
      </w:r>
      <w:r>
        <w:rPr>
          <w:spacing w:val="-4"/>
        </w:rPr>
        <w:t xml:space="preserve"> </w:t>
      </w:r>
      <w:r>
        <w:t>contribute</w:t>
      </w:r>
      <w:r>
        <w:rPr>
          <w:spacing w:val="-9"/>
        </w:rPr>
        <w:t xml:space="preserve"> </w:t>
      </w:r>
      <w:r>
        <w:t>to</w:t>
      </w:r>
      <w:r>
        <w:rPr>
          <w:spacing w:val="-8"/>
        </w:rPr>
        <w:t xml:space="preserve"> </w:t>
      </w:r>
      <w:r>
        <w:t>enhanced radiation protection strategies and more efficient radiographic practices.</w:t>
      </w:r>
    </w:p>
    <w:p w14:paraId="519FFDB3" w14:textId="2CA5C1B3" w:rsidR="0085514D" w:rsidRDefault="0085514D" w:rsidP="006D4A21">
      <w:pPr>
        <w:spacing w:after="0" w:line="240" w:lineRule="auto"/>
        <w:jc w:val="both"/>
        <w:rPr>
          <w:rFonts w:ascii="Times New Roman" w:hAnsi="Times New Roman" w:cs="Times New Roman"/>
          <w:sz w:val="24"/>
          <w:szCs w:val="24"/>
        </w:rPr>
      </w:pPr>
      <w:r w:rsidRPr="006B02D9">
        <w:rPr>
          <w:rFonts w:ascii="Times New Roman" w:hAnsi="Times New Roman" w:cs="Times New Roman"/>
          <w:sz w:val="24"/>
          <w:szCs w:val="24"/>
        </w:rPr>
        <w:t xml:space="preserve">Reject and </w:t>
      </w:r>
      <w:r w:rsidR="008666F0" w:rsidRPr="006B02D9">
        <w:rPr>
          <w:rFonts w:ascii="Times New Roman" w:hAnsi="Times New Roman" w:cs="Times New Roman"/>
          <w:sz w:val="24"/>
          <w:szCs w:val="24"/>
        </w:rPr>
        <w:t xml:space="preserve">Repeat Analysis </w:t>
      </w:r>
      <w:r w:rsidRPr="006B02D9">
        <w:rPr>
          <w:rFonts w:ascii="Times New Roman" w:hAnsi="Times New Roman" w:cs="Times New Roman"/>
          <w:sz w:val="24"/>
          <w:szCs w:val="24"/>
        </w:rPr>
        <w:t>(RRA) is a recognized quality assurance (QA) tool used to evaluate radiographic imaging performance and identify causes of image rejection. Historically, film-based systems demonstrated reject rates ranging from 5–15%, primarily due to positioning errors, incorrect exposure factors, motion artifacts, and processing faults (NCRP, 2009). With the transition to digital radiography (DR) and computed radiography (CR), there has been a paradoxical increase in exposure variability due to the wide dynamic range of digital detectors, potentially masking overexposure and contributing to “dose creep” (Seibert &amp; Morin, 2011). The American Association of Physicists in Medicine (AAPM) has therefore emphasized systematic reject analysis as a critical strategy for dose optimization and image quality management (AAPM, 2019).</w:t>
      </w:r>
      <w:r w:rsidR="008666F0">
        <w:rPr>
          <w:rFonts w:ascii="Times New Roman" w:hAnsi="Times New Roman" w:cs="Times New Roman"/>
          <w:sz w:val="24"/>
          <w:szCs w:val="24"/>
        </w:rPr>
        <w:t xml:space="preserve"> </w:t>
      </w:r>
      <w:r w:rsidRPr="006B02D9">
        <w:rPr>
          <w:rFonts w:ascii="Times New Roman" w:hAnsi="Times New Roman" w:cs="Times New Roman"/>
          <w:sz w:val="24"/>
          <w:szCs w:val="24"/>
        </w:rPr>
        <w:t xml:space="preserve">The principle of radiation protection in diagnostic radiology is guided by justification, optimization, and dose limitation, as articulated by the International Commission on Radiological Protection. Optimization, particularly under the ALARA (As Low </w:t>
      </w:r>
      <w:proofErr w:type="gramStart"/>
      <w:r w:rsidRPr="006B02D9">
        <w:rPr>
          <w:rFonts w:ascii="Times New Roman" w:hAnsi="Times New Roman" w:cs="Times New Roman"/>
          <w:sz w:val="24"/>
          <w:szCs w:val="24"/>
        </w:rPr>
        <w:t>As</w:t>
      </w:r>
      <w:proofErr w:type="gramEnd"/>
      <w:r w:rsidRPr="006B02D9">
        <w:rPr>
          <w:rFonts w:ascii="Times New Roman" w:hAnsi="Times New Roman" w:cs="Times New Roman"/>
          <w:sz w:val="24"/>
          <w:szCs w:val="24"/>
        </w:rPr>
        <w:t xml:space="preserve"> Reasonably Achievable) principle, requires balancing image quality against radiation dose (ICRP, 2007). When inappropriate X-ray tube parameter selection results in repeat exposures, this violates optimization principles and increases stochastic risk, including potential carcinogenesis (Hall &amp; </w:t>
      </w:r>
      <w:proofErr w:type="spellStart"/>
      <w:r w:rsidRPr="006B02D9">
        <w:rPr>
          <w:rFonts w:ascii="Times New Roman" w:hAnsi="Times New Roman" w:cs="Times New Roman"/>
          <w:sz w:val="24"/>
          <w:szCs w:val="24"/>
        </w:rPr>
        <w:t>Giaccia</w:t>
      </w:r>
      <w:proofErr w:type="spellEnd"/>
      <w:r w:rsidRPr="006B02D9">
        <w:rPr>
          <w:rFonts w:ascii="Times New Roman" w:hAnsi="Times New Roman" w:cs="Times New Roman"/>
          <w:sz w:val="24"/>
          <w:szCs w:val="24"/>
        </w:rPr>
        <w:t xml:space="preserve">, 2019). Repeated exposures are especially concerning in </w:t>
      </w:r>
      <w:r w:rsidR="005C3A0B" w:rsidRPr="006B02D9">
        <w:rPr>
          <w:rFonts w:ascii="Times New Roman" w:hAnsi="Times New Roman" w:cs="Times New Roman"/>
          <w:sz w:val="24"/>
          <w:szCs w:val="24"/>
        </w:rPr>
        <w:t>paediatric</w:t>
      </w:r>
      <w:r w:rsidRPr="006B02D9">
        <w:rPr>
          <w:rFonts w:ascii="Times New Roman" w:hAnsi="Times New Roman" w:cs="Times New Roman"/>
          <w:sz w:val="24"/>
          <w:szCs w:val="24"/>
        </w:rPr>
        <w:t xml:space="preserve"> and radiosensitive populations.</w:t>
      </w:r>
      <w:r w:rsidR="008666F0">
        <w:rPr>
          <w:rFonts w:ascii="Times New Roman" w:hAnsi="Times New Roman" w:cs="Times New Roman"/>
          <w:sz w:val="24"/>
          <w:szCs w:val="24"/>
        </w:rPr>
        <w:t xml:space="preserve"> </w:t>
      </w:r>
      <w:r w:rsidRPr="006B02D9">
        <w:rPr>
          <w:rFonts w:ascii="Times New Roman" w:hAnsi="Times New Roman" w:cs="Times New Roman"/>
          <w:sz w:val="24"/>
          <w:szCs w:val="24"/>
        </w:rPr>
        <w:t>Globally, reject rates in digital radiography departments have been reported between 4% and 12%, with positioning error and improper exposure selection as dominant factors (</w:t>
      </w:r>
      <w:proofErr w:type="spellStart"/>
      <w:r w:rsidRPr="006B02D9">
        <w:rPr>
          <w:rFonts w:ascii="Times New Roman" w:hAnsi="Times New Roman" w:cs="Times New Roman"/>
          <w:sz w:val="24"/>
          <w:szCs w:val="24"/>
        </w:rPr>
        <w:t>Alshamrani</w:t>
      </w:r>
      <w:proofErr w:type="spellEnd"/>
      <w:r w:rsidRPr="006B02D9">
        <w:rPr>
          <w:rFonts w:ascii="Times New Roman" w:hAnsi="Times New Roman" w:cs="Times New Roman"/>
          <w:sz w:val="24"/>
          <w:szCs w:val="24"/>
        </w:rPr>
        <w:t xml:space="preserve"> et al., 2018; </w:t>
      </w:r>
      <w:proofErr w:type="spellStart"/>
      <w:r w:rsidRPr="006B02D9">
        <w:rPr>
          <w:rFonts w:ascii="Times New Roman" w:hAnsi="Times New Roman" w:cs="Times New Roman"/>
          <w:sz w:val="24"/>
          <w:szCs w:val="24"/>
        </w:rPr>
        <w:t>Paolicchi</w:t>
      </w:r>
      <w:proofErr w:type="spellEnd"/>
      <w:r w:rsidRPr="006B02D9">
        <w:rPr>
          <w:rFonts w:ascii="Times New Roman" w:hAnsi="Times New Roman" w:cs="Times New Roman"/>
          <w:sz w:val="24"/>
          <w:szCs w:val="24"/>
        </w:rPr>
        <w:t xml:space="preserve"> et al., 2017). Studies suggest that systematic evaluation of X-ray tube parameters in relation to rejected images can reveal patterns of overexposure, underexposure, and inappropriate </w:t>
      </w:r>
      <w:proofErr w:type="spellStart"/>
      <w:r w:rsidRPr="006B02D9">
        <w:rPr>
          <w:rFonts w:ascii="Times New Roman" w:hAnsi="Times New Roman" w:cs="Times New Roman"/>
          <w:sz w:val="24"/>
          <w:szCs w:val="24"/>
        </w:rPr>
        <w:t>kVp</w:t>
      </w:r>
      <w:proofErr w:type="spellEnd"/>
      <w:r w:rsidRPr="006B02D9">
        <w:rPr>
          <w:rFonts w:ascii="Times New Roman" w:hAnsi="Times New Roman" w:cs="Times New Roman"/>
          <w:sz w:val="24"/>
          <w:szCs w:val="24"/>
        </w:rPr>
        <w:t>–</w:t>
      </w:r>
      <w:proofErr w:type="spellStart"/>
      <w:proofErr w:type="gramStart"/>
      <w:r w:rsidRPr="006B02D9">
        <w:rPr>
          <w:rFonts w:ascii="Times New Roman" w:hAnsi="Times New Roman" w:cs="Times New Roman"/>
          <w:sz w:val="24"/>
          <w:szCs w:val="24"/>
        </w:rPr>
        <w:t>mAs</w:t>
      </w:r>
      <w:proofErr w:type="spellEnd"/>
      <w:proofErr w:type="gramEnd"/>
      <w:r w:rsidRPr="006B02D9">
        <w:rPr>
          <w:rFonts w:ascii="Times New Roman" w:hAnsi="Times New Roman" w:cs="Times New Roman"/>
          <w:sz w:val="24"/>
          <w:szCs w:val="24"/>
        </w:rPr>
        <w:t xml:space="preserve"> combinations. Optimizing tube potential through high-</w:t>
      </w:r>
      <w:proofErr w:type="spellStart"/>
      <w:r w:rsidRPr="006B02D9">
        <w:rPr>
          <w:rFonts w:ascii="Times New Roman" w:hAnsi="Times New Roman" w:cs="Times New Roman"/>
          <w:sz w:val="24"/>
          <w:szCs w:val="24"/>
        </w:rPr>
        <w:t>kVp</w:t>
      </w:r>
      <w:proofErr w:type="spellEnd"/>
      <w:r w:rsidRPr="006B02D9">
        <w:rPr>
          <w:rFonts w:ascii="Times New Roman" w:hAnsi="Times New Roman" w:cs="Times New Roman"/>
          <w:sz w:val="24"/>
          <w:szCs w:val="24"/>
        </w:rPr>
        <w:t>, low-</w:t>
      </w:r>
      <w:proofErr w:type="spellStart"/>
      <w:proofErr w:type="gramStart"/>
      <w:r w:rsidRPr="006B02D9">
        <w:rPr>
          <w:rFonts w:ascii="Times New Roman" w:hAnsi="Times New Roman" w:cs="Times New Roman"/>
          <w:sz w:val="24"/>
          <w:szCs w:val="24"/>
        </w:rPr>
        <w:t>mAs</w:t>
      </w:r>
      <w:proofErr w:type="spellEnd"/>
      <w:proofErr w:type="gramEnd"/>
      <w:r w:rsidRPr="006B02D9">
        <w:rPr>
          <w:rFonts w:ascii="Times New Roman" w:hAnsi="Times New Roman" w:cs="Times New Roman"/>
          <w:sz w:val="24"/>
          <w:szCs w:val="24"/>
        </w:rPr>
        <w:t xml:space="preserve"> techniques has been shown to reduce patient entrance skin dose while maintaining diagnostic image quality (IAEA, 2014).</w:t>
      </w:r>
      <w:r w:rsidR="008666F0">
        <w:rPr>
          <w:rFonts w:ascii="Times New Roman" w:hAnsi="Times New Roman" w:cs="Times New Roman"/>
          <w:sz w:val="24"/>
          <w:szCs w:val="24"/>
        </w:rPr>
        <w:t xml:space="preserve"> </w:t>
      </w:r>
      <w:r w:rsidRPr="006B02D9">
        <w:rPr>
          <w:rFonts w:ascii="Times New Roman" w:hAnsi="Times New Roman" w:cs="Times New Roman"/>
          <w:sz w:val="24"/>
          <w:szCs w:val="24"/>
        </w:rPr>
        <w:t xml:space="preserve">In developing countries, including Nigeria, challenges such as inadequate quality control programs, inconsistent protocol standardization, limited continuous professional training, and aging radiographic equipment may exacerbate reject rates and compromise radiation protection practices. Despite increasing installation of digital radiography systems in tertiary healthcare </w:t>
      </w:r>
      <w:r w:rsidR="005C3A0B" w:rsidRPr="006B02D9">
        <w:rPr>
          <w:rFonts w:ascii="Times New Roman" w:hAnsi="Times New Roman" w:cs="Times New Roman"/>
          <w:sz w:val="24"/>
          <w:szCs w:val="24"/>
        </w:rPr>
        <w:t>centres</w:t>
      </w:r>
      <w:r w:rsidRPr="006B02D9">
        <w:rPr>
          <w:rFonts w:ascii="Times New Roman" w:hAnsi="Times New Roman" w:cs="Times New Roman"/>
          <w:sz w:val="24"/>
          <w:szCs w:val="24"/>
        </w:rPr>
        <w:t>, limited data exist on the relationship between X-ray tube parameter selection and reject/repeat trends within such settings. This gap underscores the need for empirical investigation.</w:t>
      </w:r>
      <w:r w:rsidR="008666F0">
        <w:rPr>
          <w:rFonts w:ascii="Times New Roman" w:hAnsi="Times New Roman" w:cs="Times New Roman"/>
          <w:sz w:val="24"/>
          <w:szCs w:val="24"/>
        </w:rPr>
        <w:t xml:space="preserve"> </w:t>
      </w:r>
      <w:r w:rsidRPr="006B02D9">
        <w:rPr>
          <w:rFonts w:ascii="Times New Roman" w:hAnsi="Times New Roman" w:cs="Times New Roman"/>
          <w:sz w:val="24"/>
          <w:szCs w:val="24"/>
        </w:rPr>
        <w:t>Therefore, this study aims to systematically evaluate X-ray tube parameters associated with rejected and repeated radiographic examinations, quantify reject rates, identify technical and human-related causes, and propose optimization strategies to enhance radiation protection and diagnostic efficacy.</w:t>
      </w:r>
    </w:p>
    <w:p w14:paraId="305FB716" w14:textId="77777777" w:rsidR="008666F0" w:rsidRDefault="008666F0" w:rsidP="006D4A21">
      <w:pPr>
        <w:spacing w:after="0" w:line="240" w:lineRule="auto"/>
        <w:jc w:val="both"/>
        <w:rPr>
          <w:rFonts w:ascii="Times New Roman" w:hAnsi="Times New Roman" w:cs="Times New Roman"/>
          <w:sz w:val="24"/>
          <w:szCs w:val="24"/>
        </w:rPr>
      </w:pPr>
    </w:p>
    <w:p w14:paraId="01D4A59B" w14:textId="126DBC51" w:rsidR="0085514D" w:rsidRPr="008666F0" w:rsidRDefault="008666F0" w:rsidP="008666F0">
      <w:pPr>
        <w:pStyle w:val="ListParagraph"/>
        <w:numPr>
          <w:ilvl w:val="0"/>
          <w:numId w:val="11"/>
        </w:numPr>
        <w:tabs>
          <w:tab w:val="left" w:pos="5140"/>
        </w:tabs>
        <w:spacing w:after="0" w:line="240" w:lineRule="auto"/>
        <w:ind w:left="540"/>
        <w:jc w:val="both"/>
        <w:rPr>
          <w:rFonts w:ascii="Arial" w:eastAsia="Arial" w:hAnsi="Arial" w:cs="Arial"/>
          <w:b/>
          <w:color w:val="0070C0"/>
          <w:sz w:val="24"/>
          <w:szCs w:val="24"/>
          <w:lang w:val="en-US"/>
          <w14:ligatures w14:val="none"/>
        </w:rPr>
      </w:pPr>
      <w:r w:rsidRPr="008666F0">
        <w:rPr>
          <w:rFonts w:ascii="Arial" w:eastAsia="Arial" w:hAnsi="Arial" w:cs="Arial"/>
          <w:b/>
          <w:color w:val="0070C0"/>
          <w:sz w:val="24"/>
          <w:szCs w:val="24"/>
          <w:lang w:val="en-US"/>
          <w14:ligatures w14:val="none"/>
        </w:rPr>
        <w:lastRenderedPageBreak/>
        <w:t>MATERIALS AND METHODS</w:t>
      </w:r>
    </w:p>
    <w:p w14:paraId="54C7FB38" w14:textId="15858382" w:rsidR="0085514D" w:rsidRDefault="0085514D" w:rsidP="006D4A21">
      <w:pPr>
        <w:pStyle w:val="BodyText"/>
        <w:ind w:left="0"/>
        <w:jc w:val="both"/>
        <w:rPr>
          <w:spacing w:val="-2"/>
        </w:rPr>
      </w:pPr>
      <w:r>
        <w:t>The</w:t>
      </w:r>
      <w:r>
        <w:rPr>
          <w:spacing w:val="-6"/>
        </w:rPr>
        <w:t xml:space="preserve"> </w:t>
      </w:r>
      <w:r>
        <w:t>materials</w:t>
      </w:r>
      <w:r>
        <w:rPr>
          <w:spacing w:val="-4"/>
        </w:rPr>
        <w:t xml:space="preserve"> </w:t>
      </w:r>
      <w:r>
        <w:t>used</w:t>
      </w:r>
      <w:r>
        <w:rPr>
          <w:spacing w:val="-5"/>
        </w:rPr>
        <w:t xml:space="preserve"> </w:t>
      </w:r>
      <w:r>
        <w:t>in</w:t>
      </w:r>
      <w:r>
        <w:rPr>
          <w:spacing w:val="-4"/>
        </w:rPr>
        <w:t xml:space="preserve"> </w:t>
      </w:r>
      <w:r>
        <w:t>this</w:t>
      </w:r>
      <w:r>
        <w:rPr>
          <w:spacing w:val="-7"/>
        </w:rPr>
        <w:t xml:space="preserve"> </w:t>
      </w:r>
      <w:r>
        <w:t>study</w:t>
      </w:r>
      <w:r>
        <w:rPr>
          <w:spacing w:val="-12"/>
        </w:rPr>
        <w:t xml:space="preserve"> </w:t>
      </w:r>
      <w:r>
        <w:t>are</w:t>
      </w:r>
      <w:r>
        <w:rPr>
          <w:spacing w:val="-7"/>
        </w:rPr>
        <w:t xml:space="preserve"> </w:t>
      </w:r>
      <w:r>
        <w:t>integral</w:t>
      </w:r>
      <w:r>
        <w:rPr>
          <w:spacing w:val="-4"/>
        </w:rPr>
        <w:t xml:space="preserve"> </w:t>
      </w:r>
      <w:r>
        <w:t>to</w:t>
      </w:r>
      <w:r>
        <w:rPr>
          <w:spacing w:val="-4"/>
        </w:rPr>
        <w:t xml:space="preserve"> </w:t>
      </w:r>
      <w:r>
        <w:t>the</w:t>
      </w:r>
      <w:r>
        <w:rPr>
          <w:spacing w:val="-5"/>
        </w:rPr>
        <w:t xml:space="preserve"> </w:t>
      </w:r>
      <w:r>
        <w:t>execution</w:t>
      </w:r>
      <w:r>
        <w:rPr>
          <w:spacing w:val="-5"/>
        </w:rPr>
        <w:t xml:space="preserve"> </w:t>
      </w:r>
      <w:r>
        <w:t>of</w:t>
      </w:r>
      <w:r>
        <w:rPr>
          <w:spacing w:val="-6"/>
        </w:rPr>
        <w:t xml:space="preserve"> </w:t>
      </w:r>
      <w:r>
        <w:t>reject</w:t>
      </w:r>
      <w:r>
        <w:rPr>
          <w:spacing w:val="-4"/>
        </w:rPr>
        <w:t xml:space="preserve"> </w:t>
      </w:r>
      <w:r>
        <w:t>and</w:t>
      </w:r>
      <w:r>
        <w:rPr>
          <w:spacing w:val="-5"/>
        </w:rPr>
        <w:t xml:space="preserve"> </w:t>
      </w:r>
      <w:r>
        <w:t>repeat</w:t>
      </w:r>
      <w:r>
        <w:rPr>
          <w:spacing w:val="-4"/>
        </w:rPr>
        <w:t xml:space="preserve"> </w:t>
      </w:r>
      <w:r>
        <w:t>image</w:t>
      </w:r>
      <w:r>
        <w:rPr>
          <w:spacing w:val="-6"/>
        </w:rPr>
        <w:t xml:space="preserve"> </w:t>
      </w:r>
      <w:r>
        <w:t>analysis</w:t>
      </w:r>
      <w:r>
        <w:rPr>
          <w:spacing w:val="-4"/>
        </w:rPr>
        <w:t xml:space="preserve"> </w:t>
      </w:r>
      <w:r>
        <w:t>in a digital radiography (DR) environment. The following equipment and software were utilized: Digital</w:t>
      </w:r>
      <w:r>
        <w:rPr>
          <w:spacing w:val="34"/>
        </w:rPr>
        <w:t xml:space="preserve"> </w:t>
      </w:r>
      <w:r>
        <w:t>Radiography</w:t>
      </w:r>
      <w:r>
        <w:rPr>
          <w:spacing w:val="28"/>
        </w:rPr>
        <w:t xml:space="preserve"> </w:t>
      </w:r>
      <w:r>
        <w:t>System:</w:t>
      </w:r>
      <w:r>
        <w:rPr>
          <w:spacing w:val="34"/>
        </w:rPr>
        <w:t xml:space="preserve"> </w:t>
      </w:r>
      <w:r>
        <w:t>A</w:t>
      </w:r>
      <w:r>
        <w:rPr>
          <w:spacing w:val="33"/>
        </w:rPr>
        <w:t xml:space="preserve"> </w:t>
      </w:r>
      <w:r>
        <w:t>flat-panel</w:t>
      </w:r>
      <w:r>
        <w:rPr>
          <w:spacing w:val="36"/>
        </w:rPr>
        <w:t xml:space="preserve"> </w:t>
      </w:r>
      <w:r>
        <w:t>detector</w:t>
      </w:r>
      <w:r>
        <w:rPr>
          <w:spacing w:val="33"/>
        </w:rPr>
        <w:t xml:space="preserve"> </w:t>
      </w:r>
      <w:r>
        <w:t>digital</w:t>
      </w:r>
      <w:r>
        <w:rPr>
          <w:spacing w:val="34"/>
        </w:rPr>
        <w:t xml:space="preserve"> </w:t>
      </w:r>
      <w:r>
        <w:t>radiography</w:t>
      </w:r>
      <w:r>
        <w:rPr>
          <w:spacing w:val="31"/>
        </w:rPr>
        <w:t xml:space="preserve"> </w:t>
      </w:r>
      <w:r>
        <w:t>unit</w:t>
      </w:r>
      <w:r>
        <w:rPr>
          <w:spacing w:val="34"/>
        </w:rPr>
        <w:t xml:space="preserve"> </w:t>
      </w:r>
      <w:r>
        <w:t>was</w:t>
      </w:r>
      <w:r>
        <w:rPr>
          <w:spacing w:val="34"/>
        </w:rPr>
        <w:t xml:space="preserve"> </w:t>
      </w:r>
      <w:r>
        <w:t>employed</w:t>
      </w:r>
      <w:r>
        <w:rPr>
          <w:spacing w:val="35"/>
        </w:rPr>
        <w:t xml:space="preserve"> </w:t>
      </w:r>
      <w:r>
        <w:t>for acquiring</w:t>
      </w:r>
      <w:r>
        <w:rPr>
          <w:spacing w:val="-1"/>
        </w:rPr>
        <w:t xml:space="preserve"> </w:t>
      </w:r>
      <w:r>
        <w:t>radiographic images. The system allows for automatic exposure</w:t>
      </w:r>
      <w:r>
        <w:rPr>
          <w:spacing w:val="-2"/>
        </w:rPr>
        <w:t xml:space="preserve"> </w:t>
      </w:r>
      <w:r>
        <w:t>detection and supports DICOM</w:t>
      </w:r>
      <w:r>
        <w:rPr>
          <w:spacing w:val="-3"/>
        </w:rPr>
        <w:t xml:space="preserve"> </w:t>
      </w:r>
      <w:r>
        <w:t>image</w:t>
      </w:r>
      <w:r>
        <w:rPr>
          <w:spacing w:val="-4"/>
        </w:rPr>
        <w:t xml:space="preserve"> </w:t>
      </w:r>
      <w:r>
        <w:t>formats,</w:t>
      </w:r>
      <w:r>
        <w:rPr>
          <w:spacing w:val="-2"/>
        </w:rPr>
        <w:t xml:space="preserve"> </w:t>
      </w:r>
      <w:r>
        <w:t>which</w:t>
      </w:r>
      <w:r>
        <w:rPr>
          <w:spacing w:val="-5"/>
        </w:rPr>
        <w:t xml:space="preserve"> </w:t>
      </w:r>
      <w:r>
        <w:t>are</w:t>
      </w:r>
      <w:r>
        <w:rPr>
          <w:spacing w:val="-3"/>
        </w:rPr>
        <w:t xml:space="preserve"> </w:t>
      </w:r>
      <w:r>
        <w:t>essential</w:t>
      </w:r>
      <w:r>
        <w:rPr>
          <w:spacing w:val="-5"/>
        </w:rPr>
        <w:t xml:space="preserve"> </w:t>
      </w:r>
      <w:r>
        <w:t>for</w:t>
      </w:r>
      <w:r>
        <w:rPr>
          <w:spacing w:val="-6"/>
        </w:rPr>
        <w:t xml:space="preserve"> </w:t>
      </w:r>
      <w:r>
        <w:t>consistent</w:t>
      </w:r>
      <w:r>
        <w:rPr>
          <w:spacing w:val="-5"/>
        </w:rPr>
        <w:t xml:space="preserve"> </w:t>
      </w:r>
      <w:r>
        <w:t>image</w:t>
      </w:r>
      <w:r>
        <w:rPr>
          <w:spacing w:val="-4"/>
        </w:rPr>
        <w:t xml:space="preserve"> </w:t>
      </w:r>
      <w:r>
        <w:t>quality</w:t>
      </w:r>
      <w:r>
        <w:rPr>
          <w:spacing w:val="-10"/>
        </w:rPr>
        <w:t xml:space="preserve"> </w:t>
      </w:r>
      <w:r>
        <w:t>assessment</w:t>
      </w:r>
      <w:r>
        <w:rPr>
          <w:spacing w:val="-4"/>
        </w:rPr>
        <w:t xml:space="preserve"> </w:t>
      </w:r>
      <w:r>
        <w:t>and</w:t>
      </w:r>
      <w:r>
        <w:rPr>
          <w:spacing w:val="-5"/>
        </w:rPr>
        <w:t xml:space="preserve"> </w:t>
      </w:r>
      <w:r>
        <w:t>metadata retrieval (Seeram, 2019).</w:t>
      </w:r>
      <w:r w:rsidR="00C92C2E">
        <w:t xml:space="preserve"> </w:t>
      </w:r>
      <w:r>
        <w:t>Picture Archiving and Communication System (PACS): PACS was used for accessing, viewing, and</w:t>
      </w:r>
      <w:r>
        <w:rPr>
          <w:spacing w:val="-4"/>
        </w:rPr>
        <w:t xml:space="preserve"> </w:t>
      </w:r>
      <w:r>
        <w:t>retrieving</w:t>
      </w:r>
      <w:r>
        <w:rPr>
          <w:spacing w:val="-6"/>
        </w:rPr>
        <w:t xml:space="preserve"> </w:t>
      </w:r>
      <w:r>
        <w:t>both</w:t>
      </w:r>
      <w:r>
        <w:rPr>
          <w:spacing w:val="-4"/>
        </w:rPr>
        <w:t xml:space="preserve"> </w:t>
      </w:r>
      <w:r>
        <w:t>accepted</w:t>
      </w:r>
      <w:r>
        <w:rPr>
          <w:spacing w:val="-4"/>
        </w:rPr>
        <w:t xml:space="preserve"> </w:t>
      </w:r>
      <w:r>
        <w:t>and</w:t>
      </w:r>
      <w:r>
        <w:rPr>
          <w:spacing w:val="-4"/>
        </w:rPr>
        <w:t xml:space="preserve"> </w:t>
      </w:r>
      <w:r>
        <w:t>rejected</w:t>
      </w:r>
      <w:r>
        <w:rPr>
          <w:spacing w:val="-4"/>
        </w:rPr>
        <w:t xml:space="preserve"> </w:t>
      </w:r>
      <w:r>
        <w:t>radiographic</w:t>
      </w:r>
      <w:r>
        <w:rPr>
          <w:spacing w:val="-4"/>
        </w:rPr>
        <w:t xml:space="preserve"> </w:t>
      </w:r>
      <w:r>
        <w:t>images.</w:t>
      </w:r>
      <w:r>
        <w:rPr>
          <w:spacing w:val="-4"/>
        </w:rPr>
        <w:t xml:space="preserve"> </w:t>
      </w:r>
      <w:r>
        <w:t>The</w:t>
      </w:r>
      <w:r>
        <w:rPr>
          <w:spacing w:val="-5"/>
        </w:rPr>
        <w:t xml:space="preserve"> </w:t>
      </w:r>
      <w:r>
        <w:t>system</w:t>
      </w:r>
      <w:r>
        <w:rPr>
          <w:spacing w:val="-4"/>
        </w:rPr>
        <w:t xml:space="preserve"> </w:t>
      </w:r>
      <w:r>
        <w:t>facilitates</w:t>
      </w:r>
      <w:r>
        <w:rPr>
          <w:spacing w:val="-4"/>
        </w:rPr>
        <w:t xml:space="preserve"> </w:t>
      </w:r>
      <w:r>
        <w:t>the</w:t>
      </w:r>
      <w:r>
        <w:rPr>
          <w:spacing w:val="-5"/>
        </w:rPr>
        <w:t xml:space="preserve"> </w:t>
      </w:r>
      <w:r>
        <w:t>analysis of imaging parameters such as kilovoltage peak (</w:t>
      </w:r>
      <w:proofErr w:type="spellStart"/>
      <w:r>
        <w:t>kVp</w:t>
      </w:r>
      <w:proofErr w:type="spellEnd"/>
      <w:r>
        <w:t>), milliampere-seconds (</w:t>
      </w:r>
      <w:proofErr w:type="spellStart"/>
      <w:r>
        <w:t>mAs</w:t>
      </w:r>
      <w:proofErr w:type="spellEnd"/>
      <w:r>
        <w:t>), source-to- image</w:t>
      </w:r>
      <w:r>
        <w:rPr>
          <w:spacing w:val="-15"/>
        </w:rPr>
        <w:t xml:space="preserve"> </w:t>
      </w:r>
      <w:r>
        <w:t>distance</w:t>
      </w:r>
      <w:r>
        <w:rPr>
          <w:spacing w:val="-13"/>
        </w:rPr>
        <w:t xml:space="preserve"> </w:t>
      </w:r>
      <w:r>
        <w:t>(SID),</w:t>
      </w:r>
      <w:r>
        <w:rPr>
          <w:spacing w:val="-11"/>
        </w:rPr>
        <w:t xml:space="preserve"> </w:t>
      </w:r>
      <w:r>
        <w:t>and</w:t>
      </w:r>
      <w:r>
        <w:rPr>
          <w:spacing w:val="-12"/>
        </w:rPr>
        <w:t xml:space="preserve"> </w:t>
      </w:r>
      <w:r>
        <w:t>exposure</w:t>
      </w:r>
      <w:r>
        <w:rPr>
          <w:spacing w:val="-14"/>
        </w:rPr>
        <w:t xml:space="preserve"> </w:t>
      </w:r>
      <w:r>
        <w:t>index</w:t>
      </w:r>
      <w:r>
        <w:rPr>
          <w:spacing w:val="-9"/>
        </w:rPr>
        <w:t xml:space="preserve"> </w:t>
      </w:r>
      <w:r>
        <w:t>(EI),</w:t>
      </w:r>
      <w:r>
        <w:rPr>
          <w:spacing w:val="-13"/>
        </w:rPr>
        <w:t xml:space="preserve"> </w:t>
      </w:r>
      <w:r>
        <w:t>which</w:t>
      </w:r>
      <w:r>
        <w:rPr>
          <w:spacing w:val="-12"/>
        </w:rPr>
        <w:t xml:space="preserve"> </w:t>
      </w:r>
      <w:r>
        <w:t>are</w:t>
      </w:r>
      <w:r>
        <w:rPr>
          <w:spacing w:val="-14"/>
        </w:rPr>
        <w:t xml:space="preserve"> </w:t>
      </w:r>
      <w:r>
        <w:t>embedded</w:t>
      </w:r>
      <w:r>
        <w:rPr>
          <w:spacing w:val="-12"/>
        </w:rPr>
        <w:t xml:space="preserve"> </w:t>
      </w:r>
      <w:r>
        <w:t>in</w:t>
      </w:r>
      <w:r>
        <w:rPr>
          <w:spacing w:val="-11"/>
        </w:rPr>
        <w:t xml:space="preserve"> </w:t>
      </w:r>
      <w:r>
        <w:t>image</w:t>
      </w:r>
      <w:r>
        <w:rPr>
          <w:spacing w:val="-13"/>
        </w:rPr>
        <w:t xml:space="preserve"> </w:t>
      </w:r>
      <w:r>
        <w:t>metadata</w:t>
      </w:r>
      <w:r>
        <w:rPr>
          <w:spacing w:val="-12"/>
        </w:rPr>
        <w:t xml:space="preserve"> </w:t>
      </w:r>
      <w:r>
        <w:rPr>
          <w:spacing w:val="-2"/>
        </w:rPr>
        <w:t>(Krupinski</w:t>
      </w:r>
      <w:r>
        <w:t xml:space="preserve"> &amp;</w:t>
      </w:r>
      <w:r>
        <w:rPr>
          <w:spacing w:val="-4"/>
        </w:rPr>
        <w:t xml:space="preserve"> </w:t>
      </w:r>
      <w:r>
        <w:t>Reiner,</w:t>
      </w:r>
      <w:r>
        <w:rPr>
          <w:spacing w:val="-1"/>
        </w:rPr>
        <w:t xml:space="preserve"> </w:t>
      </w:r>
      <w:r>
        <w:rPr>
          <w:spacing w:val="-2"/>
        </w:rPr>
        <w:t>2012).</w:t>
      </w:r>
    </w:p>
    <w:p w14:paraId="0B83EBF9" w14:textId="77777777" w:rsidR="00C92C2E" w:rsidRDefault="00C92C2E" w:rsidP="006D4A21">
      <w:pPr>
        <w:pStyle w:val="BodyText"/>
        <w:ind w:left="0"/>
        <w:jc w:val="both"/>
      </w:pPr>
    </w:p>
    <w:p w14:paraId="16FD7A86" w14:textId="0F801E5A" w:rsidR="0085514D" w:rsidRPr="00C92C2E" w:rsidRDefault="0085514D" w:rsidP="00C92C2E">
      <w:pPr>
        <w:pStyle w:val="Heading1"/>
        <w:numPr>
          <w:ilvl w:val="0"/>
          <w:numId w:val="13"/>
        </w:numPr>
        <w:tabs>
          <w:tab w:val="left" w:pos="840"/>
        </w:tabs>
        <w:spacing w:before="0" w:after="0" w:line="240" w:lineRule="auto"/>
        <w:ind w:left="360"/>
        <w:jc w:val="both"/>
        <w:rPr>
          <w:rFonts w:ascii="Arial" w:eastAsia="Arial" w:hAnsi="Arial" w:cs="Arial"/>
          <w:b/>
          <w:color w:val="0070C0"/>
          <w:sz w:val="24"/>
          <w:szCs w:val="24"/>
          <w:lang w:val="en-US"/>
          <w14:ligatures w14:val="none"/>
        </w:rPr>
      </w:pPr>
      <w:bookmarkStart w:id="0" w:name="_TOC_250010"/>
      <w:r w:rsidRPr="00C92C2E">
        <w:rPr>
          <w:rFonts w:ascii="Arial" w:eastAsia="Arial" w:hAnsi="Arial" w:cs="Arial"/>
          <w:b/>
          <w:color w:val="0070C0"/>
          <w:sz w:val="24"/>
          <w:szCs w:val="24"/>
          <w:lang w:val="en-US"/>
          <w14:ligatures w14:val="none"/>
        </w:rPr>
        <w:t xml:space="preserve">Research </w:t>
      </w:r>
      <w:bookmarkEnd w:id="0"/>
      <w:r w:rsidRPr="00C92C2E">
        <w:rPr>
          <w:rFonts w:ascii="Arial" w:eastAsia="Arial" w:hAnsi="Arial" w:cs="Arial"/>
          <w:b/>
          <w:color w:val="0070C0"/>
          <w:sz w:val="24"/>
          <w:szCs w:val="24"/>
          <w:lang w:val="en-US"/>
          <w14:ligatures w14:val="none"/>
        </w:rPr>
        <w:t>Design</w:t>
      </w:r>
    </w:p>
    <w:p w14:paraId="19F74E20" w14:textId="7E170C68" w:rsidR="00927054" w:rsidRDefault="0085514D" w:rsidP="00C92C2E">
      <w:pPr>
        <w:pStyle w:val="BodyText"/>
        <w:ind w:left="0" w:right="90"/>
        <w:jc w:val="both"/>
      </w:pPr>
      <w:r>
        <w:t>This</w:t>
      </w:r>
      <w:r>
        <w:rPr>
          <w:spacing w:val="-12"/>
        </w:rPr>
        <w:t xml:space="preserve"> </w:t>
      </w:r>
      <w:r>
        <w:t>study</w:t>
      </w:r>
      <w:r>
        <w:rPr>
          <w:spacing w:val="-14"/>
        </w:rPr>
        <w:t xml:space="preserve"> </w:t>
      </w:r>
      <w:r>
        <w:t>adopts</w:t>
      </w:r>
      <w:r>
        <w:rPr>
          <w:spacing w:val="-11"/>
        </w:rPr>
        <w:t xml:space="preserve"> </w:t>
      </w:r>
      <w:r>
        <w:t>a</w:t>
      </w:r>
      <w:r>
        <w:rPr>
          <w:spacing w:val="-11"/>
        </w:rPr>
        <w:t xml:space="preserve"> </w:t>
      </w:r>
      <w:r>
        <w:t>quantitative,</w:t>
      </w:r>
      <w:r>
        <w:rPr>
          <w:spacing w:val="-12"/>
        </w:rPr>
        <w:t xml:space="preserve"> </w:t>
      </w:r>
      <w:r>
        <w:t>retrospective</w:t>
      </w:r>
      <w:r>
        <w:rPr>
          <w:spacing w:val="-11"/>
        </w:rPr>
        <w:t xml:space="preserve"> </w:t>
      </w:r>
      <w:r>
        <w:t>research</w:t>
      </w:r>
      <w:r>
        <w:rPr>
          <w:spacing w:val="-10"/>
        </w:rPr>
        <w:t xml:space="preserve"> </w:t>
      </w:r>
      <w:r>
        <w:t>design,</w:t>
      </w:r>
      <w:r>
        <w:rPr>
          <w:spacing w:val="-12"/>
        </w:rPr>
        <w:t xml:space="preserve"> </w:t>
      </w:r>
      <w:r>
        <w:t>focusing</w:t>
      </w:r>
      <w:r>
        <w:rPr>
          <w:spacing w:val="-14"/>
        </w:rPr>
        <w:t xml:space="preserve"> </w:t>
      </w:r>
      <w:r>
        <w:t>on</w:t>
      </w:r>
      <w:r>
        <w:rPr>
          <w:spacing w:val="-12"/>
        </w:rPr>
        <w:t xml:space="preserve"> </w:t>
      </w:r>
      <w:r>
        <w:t>the</w:t>
      </w:r>
      <w:r>
        <w:rPr>
          <w:spacing w:val="-13"/>
        </w:rPr>
        <w:t xml:space="preserve"> </w:t>
      </w:r>
      <w:r>
        <w:t>analysis</w:t>
      </w:r>
      <w:r>
        <w:rPr>
          <w:spacing w:val="-9"/>
        </w:rPr>
        <w:t xml:space="preserve"> </w:t>
      </w:r>
      <w:r>
        <w:t>of</w:t>
      </w:r>
      <w:r>
        <w:rPr>
          <w:spacing w:val="-10"/>
        </w:rPr>
        <w:t xml:space="preserve"> </w:t>
      </w:r>
      <w:r>
        <w:t>rejected and</w:t>
      </w:r>
      <w:r>
        <w:rPr>
          <w:spacing w:val="-15"/>
        </w:rPr>
        <w:t xml:space="preserve"> </w:t>
      </w:r>
      <w:r>
        <w:t>repeated</w:t>
      </w:r>
      <w:r>
        <w:rPr>
          <w:spacing w:val="-15"/>
        </w:rPr>
        <w:t xml:space="preserve"> </w:t>
      </w:r>
      <w:r>
        <w:t>digital</w:t>
      </w:r>
      <w:r>
        <w:rPr>
          <w:spacing w:val="-15"/>
        </w:rPr>
        <w:t xml:space="preserve"> </w:t>
      </w:r>
      <w:r>
        <w:t>radiographic</w:t>
      </w:r>
      <w:r>
        <w:rPr>
          <w:spacing w:val="-15"/>
        </w:rPr>
        <w:t xml:space="preserve"> </w:t>
      </w:r>
      <w:r>
        <w:t>images.</w:t>
      </w:r>
      <w:r>
        <w:rPr>
          <w:spacing w:val="-15"/>
        </w:rPr>
        <w:t xml:space="preserve"> </w:t>
      </w:r>
      <w:r>
        <w:t>A</w:t>
      </w:r>
      <w:r>
        <w:rPr>
          <w:spacing w:val="-15"/>
        </w:rPr>
        <w:t xml:space="preserve"> </w:t>
      </w:r>
      <w:r>
        <w:t>retrospective</w:t>
      </w:r>
      <w:r>
        <w:rPr>
          <w:spacing w:val="-15"/>
        </w:rPr>
        <w:t xml:space="preserve"> </w:t>
      </w:r>
      <w:r>
        <w:t>approach</w:t>
      </w:r>
      <w:r>
        <w:rPr>
          <w:spacing w:val="-15"/>
        </w:rPr>
        <w:t xml:space="preserve"> </w:t>
      </w:r>
      <w:r>
        <w:t>is</w:t>
      </w:r>
      <w:r>
        <w:rPr>
          <w:spacing w:val="-15"/>
        </w:rPr>
        <w:t xml:space="preserve"> </w:t>
      </w:r>
      <w:r>
        <w:t>appropriate</w:t>
      </w:r>
      <w:r>
        <w:rPr>
          <w:spacing w:val="-15"/>
        </w:rPr>
        <w:t xml:space="preserve"> </w:t>
      </w:r>
      <w:r>
        <w:t>because</w:t>
      </w:r>
      <w:r>
        <w:rPr>
          <w:spacing w:val="-15"/>
        </w:rPr>
        <w:t xml:space="preserve"> </w:t>
      </w:r>
      <w:r>
        <w:t>it</w:t>
      </w:r>
      <w:r>
        <w:rPr>
          <w:spacing w:val="-15"/>
        </w:rPr>
        <w:t xml:space="preserve"> </w:t>
      </w:r>
      <w:r>
        <w:t>allows the use of existing image data to investigate the influence of X-ray tube parameters, such as kilovoltage</w:t>
      </w:r>
      <w:r>
        <w:rPr>
          <w:spacing w:val="-10"/>
        </w:rPr>
        <w:t xml:space="preserve"> </w:t>
      </w:r>
      <w:r>
        <w:t>peak</w:t>
      </w:r>
      <w:r>
        <w:rPr>
          <w:spacing w:val="-9"/>
        </w:rPr>
        <w:t xml:space="preserve"> </w:t>
      </w:r>
      <w:r>
        <w:t>(</w:t>
      </w:r>
      <w:proofErr w:type="spellStart"/>
      <w:r>
        <w:t>kVp</w:t>
      </w:r>
      <w:proofErr w:type="spellEnd"/>
      <w:r>
        <w:t>),</w:t>
      </w:r>
      <w:r>
        <w:rPr>
          <w:spacing w:val="-10"/>
        </w:rPr>
        <w:t xml:space="preserve"> </w:t>
      </w:r>
      <w:r>
        <w:t>milliampere-seconds</w:t>
      </w:r>
      <w:r>
        <w:rPr>
          <w:spacing w:val="-9"/>
        </w:rPr>
        <w:t xml:space="preserve"> </w:t>
      </w:r>
      <w:r>
        <w:t>(</w:t>
      </w:r>
      <w:proofErr w:type="spellStart"/>
      <w:r>
        <w:t>mAs</w:t>
      </w:r>
      <w:proofErr w:type="spellEnd"/>
      <w:r>
        <w:t>),</w:t>
      </w:r>
      <w:r>
        <w:rPr>
          <w:spacing w:val="-9"/>
        </w:rPr>
        <w:t xml:space="preserve"> </w:t>
      </w:r>
      <w:r>
        <w:t>and</w:t>
      </w:r>
      <w:r>
        <w:rPr>
          <w:spacing w:val="-9"/>
        </w:rPr>
        <w:t xml:space="preserve"> </w:t>
      </w:r>
      <w:r>
        <w:t>exposure</w:t>
      </w:r>
      <w:r>
        <w:rPr>
          <w:spacing w:val="-11"/>
        </w:rPr>
        <w:t xml:space="preserve"> </w:t>
      </w:r>
      <w:r>
        <w:t>time,</w:t>
      </w:r>
      <w:r>
        <w:rPr>
          <w:spacing w:val="-10"/>
        </w:rPr>
        <w:t xml:space="preserve"> </w:t>
      </w:r>
      <w:r>
        <w:t>on</w:t>
      </w:r>
      <w:r>
        <w:rPr>
          <w:spacing w:val="-9"/>
        </w:rPr>
        <w:t xml:space="preserve"> </w:t>
      </w:r>
      <w:r>
        <w:t>image</w:t>
      </w:r>
      <w:r>
        <w:rPr>
          <w:spacing w:val="-10"/>
        </w:rPr>
        <w:t xml:space="preserve"> </w:t>
      </w:r>
      <w:r>
        <w:t>quality</w:t>
      </w:r>
      <w:r>
        <w:rPr>
          <w:spacing w:val="-14"/>
        </w:rPr>
        <w:t xml:space="preserve"> </w:t>
      </w:r>
      <w:r>
        <w:t>without interfering with clinical workflow (Culpan et al., 2020). Quantitative methods enable objective measurement</w:t>
      </w:r>
      <w:r>
        <w:rPr>
          <w:spacing w:val="-9"/>
        </w:rPr>
        <w:t xml:space="preserve"> </w:t>
      </w:r>
      <w:r>
        <w:t>and</w:t>
      </w:r>
      <w:r>
        <w:rPr>
          <w:spacing w:val="-9"/>
        </w:rPr>
        <w:t xml:space="preserve"> </w:t>
      </w:r>
      <w:r>
        <w:t>statistical</w:t>
      </w:r>
      <w:r>
        <w:rPr>
          <w:spacing w:val="-9"/>
        </w:rPr>
        <w:t xml:space="preserve"> </w:t>
      </w:r>
      <w:r>
        <w:t>analysis</w:t>
      </w:r>
      <w:r>
        <w:rPr>
          <w:spacing w:val="-9"/>
        </w:rPr>
        <w:t xml:space="preserve"> </w:t>
      </w:r>
      <w:r>
        <w:t>of</w:t>
      </w:r>
      <w:r>
        <w:rPr>
          <w:spacing w:val="-10"/>
        </w:rPr>
        <w:t xml:space="preserve"> </w:t>
      </w:r>
      <w:r>
        <w:t>the</w:t>
      </w:r>
      <w:r>
        <w:rPr>
          <w:spacing w:val="-8"/>
        </w:rPr>
        <w:t xml:space="preserve"> </w:t>
      </w:r>
      <w:r>
        <w:t>relationships</w:t>
      </w:r>
      <w:r>
        <w:rPr>
          <w:spacing w:val="-9"/>
        </w:rPr>
        <w:t xml:space="preserve"> </w:t>
      </w:r>
      <w:r>
        <w:t>between</w:t>
      </w:r>
      <w:r>
        <w:rPr>
          <w:spacing w:val="-9"/>
        </w:rPr>
        <w:t xml:space="preserve"> </w:t>
      </w:r>
      <w:r>
        <w:t>exposure</w:t>
      </w:r>
      <w:r>
        <w:rPr>
          <w:spacing w:val="-11"/>
        </w:rPr>
        <w:t xml:space="preserve"> </w:t>
      </w:r>
      <w:r>
        <w:t>settings</w:t>
      </w:r>
      <w:r>
        <w:rPr>
          <w:spacing w:val="-9"/>
        </w:rPr>
        <w:t xml:space="preserve"> </w:t>
      </w:r>
      <w:r>
        <w:t>and</w:t>
      </w:r>
      <w:r>
        <w:rPr>
          <w:spacing w:val="-9"/>
        </w:rPr>
        <w:t xml:space="preserve"> </w:t>
      </w:r>
      <w:r>
        <w:t>diagnostic outcomes (Polit &amp; Beck, 2017).</w:t>
      </w:r>
      <w:r w:rsidR="00C92C2E">
        <w:t xml:space="preserve"> </w:t>
      </w:r>
      <w:r>
        <w:t>The retrospective review will help identify patterns in exposure-related technical errors and provide insights into optimizing radiographic practices to enhance image quality and improve patient radiation </w:t>
      </w:r>
      <w:proofErr w:type="spellStart"/>
      <w:r>
        <w:t>protectio</w:t>
      </w:r>
      <w:proofErr w:type="spellEnd"/>
      <w:r w:rsidRPr="00716F6F">
        <w:t xml:space="preserve"> </w:t>
      </w:r>
      <w:r>
        <w:t>X-ray Tube and Generator: The radiographic system includes a high-frequency generator and X- ray</w:t>
      </w:r>
      <w:r>
        <w:rPr>
          <w:spacing w:val="-15"/>
        </w:rPr>
        <w:t xml:space="preserve"> </w:t>
      </w:r>
      <w:r>
        <w:t>tube,</w:t>
      </w:r>
      <w:r>
        <w:rPr>
          <w:spacing w:val="-15"/>
        </w:rPr>
        <w:t xml:space="preserve"> </w:t>
      </w:r>
      <w:r>
        <w:t>which</w:t>
      </w:r>
      <w:r>
        <w:rPr>
          <w:spacing w:val="-15"/>
        </w:rPr>
        <w:t xml:space="preserve"> </w:t>
      </w:r>
      <w:r>
        <w:t>allows</w:t>
      </w:r>
      <w:r>
        <w:rPr>
          <w:spacing w:val="-15"/>
        </w:rPr>
        <w:t xml:space="preserve"> </w:t>
      </w:r>
      <w:r>
        <w:t>adjustment</w:t>
      </w:r>
      <w:r>
        <w:rPr>
          <w:spacing w:val="-15"/>
        </w:rPr>
        <w:t xml:space="preserve"> </w:t>
      </w:r>
      <w:r>
        <w:t>of</w:t>
      </w:r>
      <w:r>
        <w:rPr>
          <w:spacing w:val="-15"/>
        </w:rPr>
        <w:t xml:space="preserve"> </w:t>
      </w:r>
      <w:r>
        <w:t>technical</w:t>
      </w:r>
      <w:r>
        <w:rPr>
          <w:spacing w:val="-15"/>
        </w:rPr>
        <w:t xml:space="preserve"> </w:t>
      </w:r>
      <w:r>
        <w:t>parameters</w:t>
      </w:r>
      <w:r>
        <w:rPr>
          <w:spacing w:val="-15"/>
        </w:rPr>
        <w:t xml:space="preserve"> </w:t>
      </w:r>
      <w:r>
        <w:t>such</w:t>
      </w:r>
      <w:r>
        <w:rPr>
          <w:spacing w:val="-15"/>
        </w:rPr>
        <w:t xml:space="preserve"> </w:t>
      </w:r>
      <w:r>
        <w:t>as</w:t>
      </w:r>
      <w:r>
        <w:rPr>
          <w:spacing w:val="-15"/>
        </w:rPr>
        <w:t xml:space="preserve"> </w:t>
      </w:r>
      <w:proofErr w:type="spellStart"/>
      <w:r>
        <w:t>kVp</w:t>
      </w:r>
      <w:proofErr w:type="spellEnd"/>
      <w:r>
        <w:rPr>
          <w:spacing w:val="-15"/>
        </w:rPr>
        <w:t xml:space="preserve"> </w:t>
      </w:r>
      <w:r>
        <w:t>and</w:t>
      </w:r>
      <w:r>
        <w:rPr>
          <w:spacing w:val="-15"/>
        </w:rPr>
        <w:t xml:space="preserve"> </w:t>
      </w:r>
      <w:proofErr w:type="spellStart"/>
      <w:r>
        <w:t>mAs</w:t>
      </w:r>
      <w:proofErr w:type="spellEnd"/>
      <w:r>
        <w:t>.</w:t>
      </w:r>
      <w:r>
        <w:rPr>
          <w:spacing w:val="-15"/>
        </w:rPr>
        <w:t xml:space="preserve"> </w:t>
      </w:r>
      <w:r>
        <w:t>These</w:t>
      </w:r>
      <w:r>
        <w:rPr>
          <w:spacing w:val="-15"/>
        </w:rPr>
        <w:t xml:space="preserve"> </w:t>
      </w:r>
      <w:r>
        <w:t>parameters were critical in evaluating their impact on image quality and rejection rates (Bushong, 2020). The materials listed above enabled the systematic collection and analysis of imaging data necessary</w:t>
      </w:r>
      <w:r>
        <w:rPr>
          <w:spacing w:val="-15"/>
        </w:rPr>
        <w:t xml:space="preserve"> </w:t>
      </w:r>
      <w:r>
        <w:t>for</w:t>
      </w:r>
      <w:r>
        <w:rPr>
          <w:spacing w:val="-15"/>
        </w:rPr>
        <w:t xml:space="preserve"> </w:t>
      </w:r>
      <w:r>
        <w:t>assessing</w:t>
      </w:r>
      <w:r>
        <w:rPr>
          <w:spacing w:val="-15"/>
        </w:rPr>
        <w:t xml:space="preserve"> </w:t>
      </w:r>
      <w:r>
        <w:t>the</w:t>
      </w:r>
      <w:r>
        <w:rPr>
          <w:spacing w:val="-14"/>
        </w:rPr>
        <w:t xml:space="preserve"> </w:t>
      </w:r>
      <w:r>
        <w:t>influence</w:t>
      </w:r>
      <w:r>
        <w:rPr>
          <w:spacing w:val="-13"/>
        </w:rPr>
        <w:t xml:space="preserve"> </w:t>
      </w:r>
      <w:r>
        <w:t>of</w:t>
      </w:r>
      <w:r>
        <w:rPr>
          <w:spacing w:val="-13"/>
        </w:rPr>
        <w:t xml:space="preserve"> </w:t>
      </w:r>
      <w:r>
        <w:t>X-ray</w:t>
      </w:r>
      <w:r>
        <w:rPr>
          <w:spacing w:val="-15"/>
        </w:rPr>
        <w:t xml:space="preserve"> </w:t>
      </w:r>
      <w:r>
        <w:t>tube</w:t>
      </w:r>
      <w:r>
        <w:rPr>
          <w:spacing w:val="-10"/>
        </w:rPr>
        <w:t xml:space="preserve"> </w:t>
      </w:r>
      <w:r>
        <w:t>parameters</w:t>
      </w:r>
      <w:r>
        <w:rPr>
          <w:spacing w:val="-13"/>
        </w:rPr>
        <w:t xml:space="preserve"> </w:t>
      </w:r>
      <w:r>
        <w:t>on</w:t>
      </w:r>
      <w:r>
        <w:rPr>
          <w:spacing w:val="-12"/>
        </w:rPr>
        <w:t xml:space="preserve"> </w:t>
      </w:r>
      <w:r>
        <w:t>image</w:t>
      </w:r>
      <w:r>
        <w:rPr>
          <w:spacing w:val="-13"/>
        </w:rPr>
        <w:t xml:space="preserve"> </w:t>
      </w:r>
      <w:r>
        <w:t>reject</w:t>
      </w:r>
      <w:r>
        <w:rPr>
          <w:spacing w:val="-12"/>
        </w:rPr>
        <w:t xml:space="preserve"> </w:t>
      </w:r>
      <w:r>
        <w:t>rates</w:t>
      </w:r>
      <w:r>
        <w:rPr>
          <w:spacing w:val="-12"/>
        </w:rPr>
        <w:t xml:space="preserve"> </w:t>
      </w:r>
      <w:r>
        <w:t>and</w:t>
      </w:r>
      <w:r>
        <w:rPr>
          <w:spacing w:val="-12"/>
        </w:rPr>
        <w:t xml:space="preserve"> </w:t>
      </w:r>
      <w:r>
        <w:t>associated radiation</w:t>
      </w:r>
      <w:r>
        <w:rPr>
          <w:spacing w:val="-5"/>
        </w:rPr>
        <w:t xml:space="preserve"> </w:t>
      </w:r>
      <w:r>
        <w:t>exposure.</w:t>
      </w:r>
      <w:r>
        <w:rPr>
          <w:spacing w:val="-6"/>
        </w:rPr>
        <w:t xml:space="preserve"> </w:t>
      </w:r>
      <w:r>
        <w:t>By</w:t>
      </w:r>
      <w:r>
        <w:rPr>
          <w:spacing w:val="-11"/>
        </w:rPr>
        <w:t xml:space="preserve"> </w:t>
      </w:r>
      <w:r>
        <w:t>integrating</w:t>
      </w:r>
      <w:r>
        <w:rPr>
          <w:spacing w:val="-8"/>
        </w:rPr>
        <w:t xml:space="preserve"> </w:t>
      </w:r>
      <w:r>
        <w:t>both</w:t>
      </w:r>
      <w:r>
        <w:rPr>
          <w:spacing w:val="-5"/>
        </w:rPr>
        <w:t xml:space="preserve"> </w:t>
      </w:r>
      <w:r>
        <w:t>hardware</w:t>
      </w:r>
      <w:r>
        <w:rPr>
          <w:spacing w:val="-8"/>
        </w:rPr>
        <w:t xml:space="preserve"> </w:t>
      </w:r>
      <w:r>
        <w:t>and</w:t>
      </w:r>
      <w:r>
        <w:rPr>
          <w:spacing w:val="-6"/>
        </w:rPr>
        <w:t xml:space="preserve"> </w:t>
      </w:r>
      <w:r>
        <w:t>software</w:t>
      </w:r>
      <w:r>
        <w:rPr>
          <w:spacing w:val="-5"/>
        </w:rPr>
        <w:t xml:space="preserve"> </w:t>
      </w:r>
      <w:r>
        <w:t>components</w:t>
      </w:r>
      <w:r>
        <w:rPr>
          <w:spacing w:val="-6"/>
        </w:rPr>
        <w:t xml:space="preserve"> </w:t>
      </w:r>
      <w:r>
        <w:t>in</w:t>
      </w:r>
      <w:r>
        <w:rPr>
          <w:spacing w:val="-5"/>
        </w:rPr>
        <w:t xml:space="preserve"> </w:t>
      </w:r>
      <w:r>
        <w:t>a</w:t>
      </w:r>
      <w:r>
        <w:rPr>
          <w:spacing w:val="-7"/>
        </w:rPr>
        <w:t xml:space="preserve"> </w:t>
      </w:r>
      <w:r>
        <w:t>clinical</w:t>
      </w:r>
      <w:r>
        <w:rPr>
          <w:spacing w:val="-5"/>
        </w:rPr>
        <w:t xml:space="preserve"> </w:t>
      </w:r>
      <w:r>
        <w:t>radiology setting, this study aligns with standard radiographic quality control and radiation protection protocols (European Commission, 2014).</w:t>
      </w:r>
      <w:bookmarkStart w:id="1" w:name="_TOC_250009"/>
    </w:p>
    <w:p w14:paraId="2AB2A643" w14:textId="77777777" w:rsidR="00C92C2E" w:rsidRDefault="00C92C2E" w:rsidP="00C92C2E">
      <w:pPr>
        <w:pStyle w:val="BodyText"/>
        <w:ind w:left="0" w:right="90"/>
        <w:jc w:val="both"/>
      </w:pPr>
    </w:p>
    <w:p w14:paraId="0239D232" w14:textId="1F2F51FB" w:rsidR="00CA5989" w:rsidRPr="00C92C2E" w:rsidRDefault="00CA5989" w:rsidP="00C92C2E">
      <w:pPr>
        <w:pStyle w:val="Heading1"/>
        <w:numPr>
          <w:ilvl w:val="0"/>
          <w:numId w:val="13"/>
        </w:numPr>
        <w:tabs>
          <w:tab w:val="left" w:pos="840"/>
        </w:tabs>
        <w:spacing w:before="0" w:after="0" w:line="240" w:lineRule="auto"/>
        <w:ind w:left="360"/>
        <w:jc w:val="both"/>
        <w:rPr>
          <w:rFonts w:ascii="Arial" w:eastAsia="Arial" w:hAnsi="Arial" w:cs="Arial"/>
          <w:b/>
          <w:color w:val="0070C0"/>
          <w:sz w:val="24"/>
          <w:szCs w:val="24"/>
          <w:lang w:val="en-US"/>
          <w14:ligatures w14:val="none"/>
        </w:rPr>
      </w:pPr>
      <w:r w:rsidRPr="00C92C2E">
        <w:rPr>
          <w:rFonts w:ascii="Arial" w:eastAsia="Arial" w:hAnsi="Arial" w:cs="Arial"/>
          <w:b/>
          <w:color w:val="0070C0"/>
          <w:sz w:val="24"/>
          <w:szCs w:val="24"/>
          <w:lang w:val="en-US"/>
          <w14:ligatures w14:val="none"/>
        </w:rPr>
        <w:t>Study Area</w:t>
      </w:r>
    </w:p>
    <w:p w14:paraId="0C036D58" w14:textId="2C1CC448" w:rsidR="00CA5989" w:rsidRDefault="00CA5989" w:rsidP="006D4A21">
      <w:pPr>
        <w:pStyle w:val="BodyText"/>
        <w:ind w:left="0"/>
        <w:jc w:val="both"/>
      </w:pPr>
      <w:r>
        <w:t>The study</w:t>
      </w:r>
      <w:r>
        <w:rPr>
          <w:spacing w:val="-3"/>
        </w:rPr>
        <w:t xml:space="preserve"> </w:t>
      </w:r>
      <w:r>
        <w:t>was conducted at Plateau Specialist Hospital, Jos, Plateau State, Nigeria. This hospital is a tertiary healthcare institution equipped with modern digital radiography (DR) systems and a Picture</w:t>
      </w:r>
      <w:r>
        <w:rPr>
          <w:spacing w:val="-9"/>
        </w:rPr>
        <w:t xml:space="preserve"> </w:t>
      </w:r>
      <w:r>
        <w:t>Archiving</w:t>
      </w:r>
      <w:r>
        <w:rPr>
          <w:spacing w:val="-9"/>
        </w:rPr>
        <w:t xml:space="preserve"> </w:t>
      </w:r>
      <w:r>
        <w:t>and</w:t>
      </w:r>
      <w:r>
        <w:rPr>
          <w:spacing w:val="-7"/>
        </w:rPr>
        <w:t xml:space="preserve"> </w:t>
      </w:r>
      <w:r>
        <w:t>Communication</w:t>
      </w:r>
      <w:r>
        <w:rPr>
          <w:spacing w:val="-7"/>
        </w:rPr>
        <w:t xml:space="preserve"> </w:t>
      </w:r>
      <w:r>
        <w:t>System</w:t>
      </w:r>
      <w:r>
        <w:rPr>
          <w:spacing w:val="-7"/>
        </w:rPr>
        <w:t xml:space="preserve"> </w:t>
      </w:r>
      <w:r>
        <w:t>(PACS).</w:t>
      </w:r>
      <w:r>
        <w:rPr>
          <w:spacing w:val="-8"/>
        </w:rPr>
        <w:t xml:space="preserve"> </w:t>
      </w:r>
      <w:r>
        <w:t>PACS</w:t>
      </w:r>
      <w:r>
        <w:rPr>
          <w:spacing w:val="-8"/>
        </w:rPr>
        <w:t xml:space="preserve"> </w:t>
      </w:r>
      <w:r>
        <w:t>provides</w:t>
      </w:r>
      <w:r>
        <w:rPr>
          <w:spacing w:val="-7"/>
        </w:rPr>
        <w:t xml:space="preserve"> </w:t>
      </w:r>
      <w:r>
        <w:t>access</w:t>
      </w:r>
      <w:r>
        <w:rPr>
          <w:spacing w:val="-6"/>
        </w:rPr>
        <w:t xml:space="preserve"> </w:t>
      </w:r>
      <w:r>
        <w:t>to</w:t>
      </w:r>
      <w:r>
        <w:rPr>
          <w:spacing w:val="-6"/>
        </w:rPr>
        <w:t xml:space="preserve"> </w:t>
      </w:r>
      <w:r>
        <w:t>archived</w:t>
      </w:r>
      <w:r>
        <w:rPr>
          <w:spacing w:val="-7"/>
        </w:rPr>
        <w:t xml:space="preserve"> </w:t>
      </w:r>
      <w:r>
        <w:t>digital images</w:t>
      </w:r>
      <w:r>
        <w:rPr>
          <w:spacing w:val="-1"/>
        </w:rPr>
        <w:t xml:space="preserve"> </w:t>
      </w:r>
      <w:r>
        <w:t>and</w:t>
      </w:r>
      <w:r>
        <w:rPr>
          <w:spacing w:val="-1"/>
        </w:rPr>
        <w:t xml:space="preserve"> </w:t>
      </w:r>
      <w:r>
        <w:t>their</w:t>
      </w:r>
      <w:r>
        <w:rPr>
          <w:spacing w:val="-2"/>
        </w:rPr>
        <w:t xml:space="preserve"> </w:t>
      </w:r>
      <w:r>
        <w:t>associated exposure</w:t>
      </w:r>
      <w:r>
        <w:rPr>
          <w:spacing w:val="-3"/>
        </w:rPr>
        <w:t> </w:t>
      </w:r>
      <w:r>
        <w:t>metadata,</w:t>
      </w:r>
      <w:r>
        <w:rPr>
          <w:spacing w:val="-1"/>
        </w:rPr>
        <w:t> </w:t>
      </w:r>
      <w:r>
        <w:t>making</w:t>
      </w:r>
      <w:r>
        <w:rPr>
          <w:spacing w:val="-2"/>
        </w:rPr>
        <w:t> </w:t>
      </w:r>
      <w:r>
        <w:t>it</w:t>
      </w:r>
      <w:r>
        <w:rPr>
          <w:spacing w:val="-1"/>
        </w:rPr>
        <w:t> </w:t>
      </w:r>
      <w:r>
        <w:t>possible</w:t>
      </w:r>
      <w:r>
        <w:rPr>
          <w:spacing w:val="-1"/>
        </w:rPr>
        <w:t> </w:t>
      </w:r>
      <w:r>
        <w:t>to efficiently</w:t>
      </w:r>
      <w:r>
        <w:rPr>
          <w:spacing w:val="-6"/>
        </w:rPr>
        <w:t> </w:t>
      </w:r>
      <w:r>
        <w:t>retrieve, </w:t>
      </w:r>
      <w:r>
        <w:rPr>
          <w:spacing w:val="-2"/>
        </w:rPr>
        <w:t>analyze</w:t>
      </w:r>
      <w:r w:rsidR="00C92C2E">
        <w:rPr>
          <w:spacing w:val="-2"/>
        </w:rPr>
        <w:t xml:space="preserve"> </w:t>
      </w:r>
      <w:r>
        <w:t>and</w:t>
      </w:r>
      <w:r>
        <w:rPr>
          <w:spacing w:val="-3"/>
        </w:rPr>
        <w:t xml:space="preserve"> </w:t>
      </w:r>
      <w:r>
        <w:t>compare</w:t>
      </w:r>
      <w:r>
        <w:rPr>
          <w:spacing w:val="-2"/>
        </w:rPr>
        <w:t xml:space="preserve"> </w:t>
      </w:r>
      <w:r>
        <w:t>large</w:t>
      </w:r>
      <w:r>
        <w:rPr>
          <w:spacing w:val="-2"/>
        </w:rPr>
        <w:t xml:space="preserve"> </w:t>
      </w:r>
      <w:r>
        <w:t>volumes</w:t>
      </w:r>
      <w:r>
        <w:rPr>
          <w:spacing w:val="-1"/>
        </w:rPr>
        <w:t xml:space="preserve"> </w:t>
      </w:r>
      <w:r>
        <w:t>of</w:t>
      </w:r>
      <w:r>
        <w:rPr>
          <w:spacing w:val="-1"/>
        </w:rPr>
        <w:t xml:space="preserve"> </w:t>
      </w:r>
      <w:r>
        <w:t>radiographic</w:t>
      </w:r>
      <w:r>
        <w:rPr>
          <w:spacing w:val="-1"/>
        </w:rPr>
        <w:t xml:space="preserve"> </w:t>
      </w:r>
      <w:r>
        <w:t>examinations</w:t>
      </w:r>
      <w:r>
        <w:rPr>
          <w:spacing w:val="-1"/>
        </w:rPr>
        <w:t xml:space="preserve"> </w:t>
      </w:r>
      <w:r>
        <w:t>(Doolan</w:t>
      </w:r>
      <w:r>
        <w:rPr>
          <w:spacing w:val="-1"/>
        </w:rPr>
        <w:t xml:space="preserve"> </w:t>
      </w:r>
      <w:r>
        <w:t>&amp;</w:t>
      </w:r>
      <w:r>
        <w:rPr>
          <w:spacing w:val="-2"/>
        </w:rPr>
        <w:t xml:space="preserve"> </w:t>
      </w:r>
      <w:r>
        <w:t>Bates,</w:t>
      </w:r>
      <w:r>
        <w:rPr>
          <w:spacing w:val="2"/>
        </w:rPr>
        <w:t xml:space="preserve"> </w:t>
      </w:r>
      <w:r>
        <w:rPr>
          <w:spacing w:val="-2"/>
        </w:rPr>
        <w:t>2018).</w:t>
      </w:r>
      <w:r>
        <w:t xml:space="preserve"> The department is equipped with digital radiography systems and offers a wide range of radiographic</w:t>
      </w:r>
      <w:r>
        <w:rPr>
          <w:spacing w:val="-15"/>
        </w:rPr>
        <w:t xml:space="preserve"> </w:t>
      </w:r>
      <w:r>
        <w:t>examinations</w:t>
      </w:r>
      <w:r>
        <w:rPr>
          <w:spacing w:val="-15"/>
        </w:rPr>
        <w:t xml:space="preserve"> </w:t>
      </w:r>
      <w:r>
        <w:t>including</w:t>
      </w:r>
      <w:r>
        <w:rPr>
          <w:spacing w:val="-15"/>
        </w:rPr>
        <w:t xml:space="preserve"> </w:t>
      </w:r>
      <w:r>
        <w:t>chest,</w:t>
      </w:r>
      <w:r>
        <w:rPr>
          <w:spacing w:val="-15"/>
        </w:rPr>
        <w:t xml:space="preserve"> </w:t>
      </w:r>
      <w:r>
        <w:t>spine,</w:t>
      </w:r>
      <w:r>
        <w:rPr>
          <w:spacing w:val="-15"/>
        </w:rPr>
        <w:t xml:space="preserve"> </w:t>
      </w:r>
      <w:r>
        <w:t>extremities,</w:t>
      </w:r>
      <w:r>
        <w:rPr>
          <w:spacing w:val="-15"/>
        </w:rPr>
        <w:t xml:space="preserve"> </w:t>
      </w:r>
      <w:r>
        <w:t>skull,</w:t>
      </w:r>
      <w:r>
        <w:rPr>
          <w:spacing w:val="-15"/>
        </w:rPr>
        <w:t xml:space="preserve"> </w:t>
      </w:r>
      <w:r>
        <w:t>and</w:t>
      </w:r>
      <w:r>
        <w:rPr>
          <w:spacing w:val="-15"/>
        </w:rPr>
        <w:t xml:space="preserve"> </w:t>
      </w:r>
      <w:r>
        <w:t>abdomen.</w:t>
      </w:r>
      <w:r>
        <w:rPr>
          <w:spacing w:val="-15"/>
        </w:rPr>
        <w:t xml:space="preserve"> </w:t>
      </w:r>
      <w:r>
        <w:t>It</w:t>
      </w:r>
      <w:r>
        <w:rPr>
          <w:spacing w:val="-15"/>
        </w:rPr>
        <w:t xml:space="preserve"> </w:t>
      </w:r>
      <w:r>
        <w:t>serves</w:t>
      </w:r>
      <w:r>
        <w:rPr>
          <w:spacing w:val="-15"/>
        </w:rPr>
        <w:t xml:space="preserve"> </w:t>
      </w:r>
      <w:r>
        <w:t>a</w:t>
      </w:r>
      <w:r>
        <w:rPr>
          <w:spacing w:val="-15"/>
        </w:rPr>
        <w:t xml:space="preserve"> </w:t>
      </w:r>
      <w:r>
        <w:t>large number of patients and maintains regular records of rejected and repeated images, making it a suitable site for this study.</w:t>
      </w:r>
    </w:p>
    <w:p w14:paraId="7A733103" w14:textId="77777777" w:rsidR="00C92C2E" w:rsidRDefault="00C92C2E" w:rsidP="006D4A21">
      <w:pPr>
        <w:pStyle w:val="BodyText"/>
        <w:ind w:left="0"/>
        <w:jc w:val="both"/>
      </w:pPr>
    </w:p>
    <w:p w14:paraId="410B8C14" w14:textId="02596436" w:rsidR="004145AD" w:rsidRPr="00C92C2E" w:rsidRDefault="004145AD" w:rsidP="00C92C2E">
      <w:pPr>
        <w:pStyle w:val="Heading1"/>
        <w:numPr>
          <w:ilvl w:val="0"/>
          <w:numId w:val="13"/>
        </w:numPr>
        <w:tabs>
          <w:tab w:val="left" w:pos="840"/>
        </w:tabs>
        <w:spacing w:before="0" w:after="0" w:line="240" w:lineRule="auto"/>
        <w:ind w:left="360"/>
        <w:jc w:val="both"/>
        <w:rPr>
          <w:rFonts w:ascii="Arial" w:eastAsia="Arial" w:hAnsi="Arial" w:cs="Arial"/>
          <w:b/>
          <w:color w:val="0070C0"/>
          <w:sz w:val="24"/>
          <w:szCs w:val="24"/>
          <w:lang w:val="en-US"/>
          <w14:ligatures w14:val="none"/>
        </w:rPr>
      </w:pPr>
      <w:bookmarkStart w:id="2" w:name="_TOC_250008"/>
      <w:r w:rsidRPr="00C92C2E">
        <w:rPr>
          <w:rFonts w:ascii="Arial" w:eastAsia="Arial" w:hAnsi="Arial" w:cs="Arial"/>
          <w:b/>
          <w:color w:val="0070C0"/>
          <w:sz w:val="24"/>
          <w:szCs w:val="24"/>
          <w:lang w:val="en-US"/>
          <w14:ligatures w14:val="none"/>
        </w:rPr>
        <w:t>Data Collection</w:t>
      </w:r>
      <w:bookmarkEnd w:id="2"/>
      <w:r w:rsidRPr="00C92C2E">
        <w:rPr>
          <w:rFonts w:ascii="Arial" w:eastAsia="Arial" w:hAnsi="Arial" w:cs="Arial"/>
          <w:b/>
          <w:color w:val="0070C0"/>
          <w:sz w:val="24"/>
          <w:szCs w:val="24"/>
          <w:lang w:val="en-US"/>
          <w14:ligatures w14:val="none"/>
        </w:rPr>
        <w:t xml:space="preserve"> Procedure</w:t>
      </w:r>
    </w:p>
    <w:p w14:paraId="555ECB06" w14:textId="3F310121" w:rsidR="004145AD" w:rsidRDefault="004145AD" w:rsidP="005C3A0B">
      <w:pPr>
        <w:pStyle w:val="BodyText"/>
        <w:ind w:left="0"/>
        <w:jc w:val="both"/>
      </w:pPr>
      <w:r>
        <w:t xml:space="preserve">The data used for this study were collected retrospectively from radiographic reject analysis records and departmental logbooks covering a one-year period (June 2024 to June 2025). The records included routine diagnostic X-ray examinations performed using digital radiography </w:t>
      </w:r>
      <w:r>
        <w:rPr>
          <w:spacing w:val="-2"/>
        </w:rPr>
        <w:t>systems.</w:t>
      </w:r>
      <w:r w:rsidR="00C92C2E">
        <w:rPr>
          <w:spacing w:val="-2"/>
        </w:rPr>
        <w:t xml:space="preserve"> </w:t>
      </w:r>
      <w:r>
        <w:t>For</w:t>
      </w:r>
      <w:r>
        <w:rPr>
          <w:spacing w:val="-1"/>
        </w:rPr>
        <w:t xml:space="preserve"> </w:t>
      </w:r>
      <w:r>
        <w:t>each</w:t>
      </w:r>
      <w:r>
        <w:rPr>
          <w:spacing w:val="-2"/>
        </w:rPr>
        <w:t xml:space="preserve"> </w:t>
      </w:r>
      <w:r>
        <w:t>examination</w:t>
      </w:r>
      <w:r>
        <w:rPr>
          <w:spacing w:val="-1"/>
        </w:rPr>
        <w:t xml:space="preserve"> </w:t>
      </w:r>
      <w:r>
        <w:t>type,</w:t>
      </w:r>
      <w:r>
        <w:rPr>
          <w:spacing w:val="-1"/>
        </w:rPr>
        <w:t xml:space="preserve"> </w:t>
      </w:r>
      <w:r>
        <w:t>the</w:t>
      </w:r>
      <w:r>
        <w:rPr>
          <w:spacing w:val="-1"/>
        </w:rPr>
        <w:t xml:space="preserve"> </w:t>
      </w:r>
      <w:r>
        <w:t>following</w:t>
      </w:r>
      <w:r>
        <w:rPr>
          <w:spacing w:val="-3"/>
        </w:rPr>
        <w:t xml:space="preserve"> </w:t>
      </w:r>
      <w:r>
        <w:t>information</w:t>
      </w:r>
      <w:r>
        <w:rPr>
          <w:spacing w:val="-1"/>
        </w:rPr>
        <w:t xml:space="preserve"> </w:t>
      </w:r>
      <w:r>
        <w:t>was</w:t>
      </w:r>
      <w:r>
        <w:rPr>
          <w:spacing w:val="-1"/>
        </w:rPr>
        <w:t xml:space="preserve"> </w:t>
      </w:r>
      <w:r>
        <w:rPr>
          <w:spacing w:val="-2"/>
        </w:rPr>
        <w:t>extracted:</w:t>
      </w:r>
    </w:p>
    <w:p w14:paraId="74345954" w14:textId="77777777" w:rsidR="004145AD" w:rsidRPr="005C7F3D" w:rsidRDefault="004145AD" w:rsidP="00C92C2E">
      <w:pPr>
        <w:pStyle w:val="ListParagraph"/>
        <w:widowControl w:val="0"/>
        <w:numPr>
          <w:ilvl w:val="0"/>
          <w:numId w:val="14"/>
        </w:numPr>
        <w:tabs>
          <w:tab w:val="left" w:pos="1350"/>
        </w:tabs>
        <w:autoSpaceDE w:val="0"/>
        <w:autoSpaceDN w:val="0"/>
        <w:spacing w:after="0" w:line="240" w:lineRule="auto"/>
        <w:ind w:left="360"/>
        <w:contextualSpacing w:val="0"/>
        <w:jc w:val="both"/>
        <w:rPr>
          <w:rFonts w:ascii="Times New Roman" w:hAnsi="Times New Roman" w:cs="Times New Roman"/>
          <w:sz w:val="24"/>
        </w:rPr>
      </w:pPr>
      <w:r w:rsidRPr="005C7F3D">
        <w:rPr>
          <w:rFonts w:ascii="Times New Roman" w:hAnsi="Times New Roman" w:cs="Times New Roman"/>
          <w:sz w:val="24"/>
        </w:rPr>
        <w:t>Total</w:t>
      </w:r>
      <w:r w:rsidRPr="005C7F3D">
        <w:rPr>
          <w:rFonts w:ascii="Times New Roman" w:hAnsi="Times New Roman" w:cs="Times New Roman"/>
          <w:spacing w:val="-1"/>
          <w:sz w:val="24"/>
        </w:rPr>
        <w:t xml:space="preserve"> </w:t>
      </w:r>
      <w:r w:rsidRPr="005C7F3D">
        <w:rPr>
          <w:rFonts w:ascii="Times New Roman" w:hAnsi="Times New Roman" w:cs="Times New Roman"/>
          <w:sz w:val="24"/>
        </w:rPr>
        <w:t>number of</w:t>
      </w:r>
      <w:r w:rsidRPr="005C7F3D">
        <w:rPr>
          <w:rFonts w:ascii="Times New Roman" w:hAnsi="Times New Roman" w:cs="Times New Roman"/>
          <w:spacing w:val="-3"/>
          <w:sz w:val="24"/>
        </w:rPr>
        <w:t xml:space="preserve"> </w:t>
      </w:r>
      <w:r w:rsidRPr="005C7F3D">
        <w:rPr>
          <w:rFonts w:ascii="Times New Roman" w:hAnsi="Times New Roman" w:cs="Times New Roman"/>
          <w:sz w:val="24"/>
        </w:rPr>
        <w:t xml:space="preserve">radiographs </w:t>
      </w:r>
      <w:r w:rsidRPr="005C7F3D">
        <w:rPr>
          <w:rFonts w:ascii="Times New Roman" w:hAnsi="Times New Roman" w:cs="Times New Roman"/>
          <w:spacing w:val="-4"/>
          <w:sz w:val="24"/>
        </w:rPr>
        <w:t>taken</w:t>
      </w:r>
    </w:p>
    <w:p w14:paraId="063F695C" w14:textId="727F8AEC" w:rsidR="004145AD" w:rsidRPr="005C7F3D" w:rsidRDefault="004145AD" w:rsidP="00C92C2E">
      <w:pPr>
        <w:pStyle w:val="ListParagraph"/>
        <w:widowControl w:val="0"/>
        <w:numPr>
          <w:ilvl w:val="0"/>
          <w:numId w:val="14"/>
        </w:numPr>
        <w:tabs>
          <w:tab w:val="left" w:pos="1350"/>
        </w:tabs>
        <w:autoSpaceDE w:val="0"/>
        <w:autoSpaceDN w:val="0"/>
        <w:spacing w:after="0" w:line="240" w:lineRule="auto"/>
        <w:ind w:left="360"/>
        <w:contextualSpacing w:val="0"/>
        <w:jc w:val="both"/>
        <w:rPr>
          <w:rFonts w:ascii="Times New Roman" w:hAnsi="Times New Roman" w:cs="Times New Roman"/>
          <w:sz w:val="24"/>
        </w:rPr>
      </w:pPr>
      <w:r w:rsidRPr="005C7F3D">
        <w:rPr>
          <w:rFonts w:ascii="Times New Roman" w:hAnsi="Times New Roman" w:cs="Times New Roman"/>
          <w:sz w:val="24"/>
        </w:rPr>
        <w:lastRenderedPageBreak/>
        <w:t>Number</w:t>
      </w:r>
      <w:r w:rsidRPr="005C7F3D">
        <w:rPr>
          <w:rFonts w:ascii="Times New Roman" w:hAnsi="Times New Roman" w:cs="Times New Roman"/>
          <w:spacing w:val="-3"/>
          <w:sz w:val="24"/>
        </w:rPr>
        <w:t xml:space="preserve"> </w:t>
      </w:r>
      <w:r w:rsidRPr="005C7F3D">
        <w:rPr>
          <w:rFonts w:ascii="Times New Roman" w:hAnsi="Times New Roman" w:cs="Times New Roman"/>
          <w:sz w:val="24"/>
        </w:rPr>
        <w:t>of</w:t>
      </w:r>
      <w:r w:rsidRPr="005C7F3D">
        <w:rPr>
          <w:rFonts w:ascii="Times New Roman" w:hAnsi="Times New Roman" w:cs="Times New Roman"/>
          <w:spacing w:val="-1"/>
          <w:sz w:val="24"/>
        </w:rPr>
        <w:t xml:space="preserve"> </w:t>
      </w:r>
      <w:r w:rsidRPr="005C7F3D">
        <w:rPr>
          <w:rFonts w:ascii="Times New Roman" w:hAnsi="Times New Roman" w:cs="Times New Roman"/>
          <w:sz w:val="24"/>
        </w:rPr>
        <w:t>rejected</w:t>
      </w:r>
      <w:r w:rsidRPr="005C7F3D">
        <w:rPr>
          <w:rFonts w:ascii="Times New Roman" w:hAnsi="Times New Roman" w:cs="Times New Roman"/>
          <w:spacing w:val="-1"/>
          <w:sz w:val="24"/>
        </w:rPr>
        <w:t xml:space="preserve"> </w:t>
      </w:r>
      <w:r w:rsidRPr="005C7F3D">
        <w:rPr>
          <w:rFonts w:ascii="Times New Roman" w:hAnsi="Times New Roman" w:cs="Times New Roman"/>
          <w:spacing w:val="-2"/>
          <w:sz w:val="24"/>
        </w:rPr>
        <w:t>images</w:t>
      </w:r>
      <w:r w:rsidR="00287727">
        <w:rPr>
          <w:rFonts w:ascii="Times New Roman" w:hAnsi="Times New Roman" w:cs="Times New Roman"/>
          <w:spacing w:val="-2"/>
          <w:sz w:val="24"/>
        </w:rPr>
        <w:t xml:space="preserve"> were obtained and categorized</w:t>
      </w:r>
    </w:p>
    <w:p w14:paraId="6EDB84E0" w14:textId="203D7963" w:rsidR="004145AD" w:rsidRPr="005C7F3D" w:rsidRDefault="004145AD" w:rsidP="00C92C2E">
      <w:pPr>
        <w:pStyle w:val="ListParagraph"/>
        <w:widowControl w:val="0"/>
        <w:numPr>
          <w:ilvl w:val="0"/>
          <w:numId w:val="14"/>
        </w:numPr>
        <w:tabs>
          <w:tab w:val="left" w:pos="1350"/>
        </w:tabs>
        <w:autoSpaceDE w:val="0"/>
        <w:autoSpaceDN w:val="0"/>
        <w:spacing w:after="0" w:line="240" w:lineRule="auto"/>
        <w:ind w:left="360"/>
        <w:contextualSpacing w:val="0"/>
        <w:jc w:val="both"/>
        <w:rPr>
          <w:rFonts w:ascii="Times New Roman" w:hAnsi="Times New Roman" w:cs="Times New Roman"/>
          <w:sz w:val="24"/>
        </w:rPr>
      </w:pPr>
      <w:r w:rsidRPr="005C7F3D">
        <w:rPr>
          <w:rFonts w:ascii="Times New Roman" w:hAnsi="Times New Roman" w:cs="Times New Roman"/>
          <w:sz w:val="24"/>
        </w:rPr>
        <w:t>Number</w:t>
      </w:r>
      <w:r w:rsidRPr="005C7F3D">
        <w:rPr>
          <w:rFonts w:ascii="Times New Roman" w:hAnsi="Times New Roman" w:cs="Times New Roman"/>
          <w:spacing w:val="-3"/>
          <w:sz w:val="24"/>
        </w:rPr>
        <w:t xml:space="preserve"> </w:t>
      </w:r>
      <w:r w:rsidRPr="005C7F3D">
        <w:rPr>
          <w:rFonts w:ascii="Times New Roman" w:hAnsi="Times New Roman" w:cs="Times New Roman"/>
          <w:sz w:val="24"/>
        </w:rPr>
        <w:t>of</w:t>
      </w:r>
      <w:r w:rsidRPr="005C7F3D">
        <w:rPr>
          <w:rFonts w:ascii="Times New Roman" w:hAnsi="Times New Roman" w:cs="Times New Roman"/>
          <w:spacing w:val="-3"/>
          <w:sz w:val="24"/>
        </w:rPr>
        <w:t xml:space="preserve"> </w:t>
      </w:r>
      <w:r w:rsidRPr="005C7F3D">
        <w:rPr>
          <w:rFonts w:ascii="Times New Roman" w:hAnsi="Times New Roman" w:cs="Times New Roman"/>
          <w:sz w:val="24"/>
        </w:rPr>
        <w:t xml:space="preserve">repeated </w:t>
      </w:r>
      <w:r w:rsidRPr="005C7F3D">
        <w:rPr>
          <w:rFonts w:ascii="Times New Roman" w:hAnsi="Times New Roman" w:cs="Times New Roman"/>
          <w:spacing w:val="-2"/>
          <w:sz w:val="24"/>
        </w:rPr>
        <w:t>images</w:t>
      </w:r>
      <w:r w:rsidR="008C0AF3">
        <w:rPr>
          <w:rFonts w:ascii="Times New Roman" w:hAnsi="Times New Roman" w:cs="Times New Roman"/>
          <w:spacing w:val="-2"/>
          <w:sz w:val="24"/>
        </w:rPr>
        <w:t xml:space="preserve"> were also obtained and categorized to avoid bias</w:t>
      </w:r>
    </w:p>
    <w:p w14:paraId="30E21274" w14:textId="5C0088BB" w:rsidR="002E079F" w:rsidRDefault="004145AD" w:rsidP="00C92C2E">
      <w:pPr>
        <w:pStyle w:val="BodyText"/>
        <w:ind w:left="0"/>
        <w:jc w:val="both"/>
      </w:pPr>
      <w:r w:rsidRPr="00C92C2E">
        <w:rPr>
          <w:bCs/>
        </w:rPr>
        <w:t>Rejected</w:t>
      </w:r>
      <w:r w:rsidRPr="00C92C2E">
        <w:rPr>
          <w:bCs/>
          <w:spacing w:val="30"/>
        </w:rPr>
        <w:t xml:space="preserve"> </w:t>
      </w:r>
      <w:r w:rsidR="00C92C2E" w:rsidRPr="00C92C2E">
        <w:rPr>
          <w:bCs/>
        </w:rPr>
        <w:t>i</w:t>
      </w:r>
      <w:r w:rsidRPr="00C92C2E">
        <w:rPr>
          <w:bCs/>
        </w:rPr>
        <w:t>mages</w:t>
      </w:r>
      <w:r w:rsidR="00C92C2E">
        <w:rPr>
          <w:b/>
        </w:rPr>
        <w:t xml:space="preserve"> </w:t>
      </w:r>
      <w:r>
        <w:t>are</w:t>
      </w:r>
      <w:r>
        <w:rPr>
          <w:spacing w:val="28"/>
        </w:rPr>
        <w:t xml:space="preserve"> </w:t>
      </w:r>
      <w:r>
        <w:t>images</w:t>
      </w:r>
      <w:r>
        <w:rPr>
          <w:spacing w:val="29"/>
        </w:rPr>
        <w:t xml:space="preserve"> </w:t>
      </w:r>
      <w:r>
        <w:t>discarded</w:t>
      </w:r>
      <w:r>
        <w:rPr>
          <w:spacing w:val="29"/>
        </w:rPr>
        <w:t xml:space="preserve"> </w:t>
      </w:r>
      <w:r>
        <w:t>due</w:t>
      </w:r>
      <w:r>
        <w:rPr>
          <w:spacing w:val="28"/>
        </w:rPr>
        <w:t xml:space="preserve"> </w:t>
      </w:r>
      <w:r>
        <w:t>to</w:t>
      </w:r>
      <w:r>
        <w:rPr>
          <w:spacing w:val="29"/>
        </w:rPr>
        <w:t xml:space="preserve"> </w:t>
      </w:r>
      <w:r>
        <w:t>poor</w:t>
      </w:r>
      <w:r>
        <w:rPr>
          <w:spacing w:val="28"/>
        </w:rPr>
        <w:t xml:space="preserve"> </w:t>
      </w:r>
      <w:r>
        <w:t>diagnostic</w:t>
      </w:r>
      <w:r>
        <w:rPr>
          <w:spacing w:val="28"/>
        </w:rPr>
        <w:t xml:space="preserve"> </w:t>
      </w:r>
      <w:r>
        <w:t>quality,</w:t>
      </w:r>
      <w:r>
        <w:rPr>
          <w:spacing w:val="31"/>
        </w:rPr>
        <w:t xml:space="preserve"> </w:t>
      </w:r>
      <w:r>
        <w:t>commonly because</w:t>
      </w:r>
      <w:r>
        <w:rPr>
          <w:spacing w:val="28"/>
        </w:rPr>
        <w:t xml:space="preserve"> </w:t>
      </w:r>
      <w:r>
        <w:t>of underexposure, overexposure, motion artifacts, or positioning errors (Al Khalifah et al., 2021)</w:t>
      </w:r>
      <w:r w:rsidR="00C92C2E">
        <w:t xml:space="preserve"> while </w:t>
      </w:r>
      <w:r w:rsidR="00C92C2E" w:rsidRPr="00C92C2E">
        <w:t>r</w:t>
      </w:r>
      <w:r w:rsidRPr="00C92C2E">
        <w:t>epeated</w:t>
      </w:r>
      <w:r w:rsidRPr="00C92C2E">
        <w:rPr>
          <w:spacing w:val="80"/>
        </w:rPr>
        <w:t xml:space="preserve"> </w:t>
      </w:r>
      <w:r w:rsidRPr="00C92C2E">
        <w:t>images:</w:t>
      </w:r>
      <w:r>
        <w:rPr>
          <w:b/>
          <w:spacing w:val="80"/>
        </w:rPr>
        <w:t xml:space="preserve"> </w:t>
      </w:r>
      <w:r>
        <w:t>Examinations</w:t>
      </w:r>
      <w:r>
        <w:rPr>
          <w:spacing w:val="80"/>
        </w:rPr>
        <w:t xml:space="preserve"> </w:t>
      </w:r>
      <w:r>
        <w:t>that</w:t>
      </w:r>
      <w:r>
        <w:rPr>
          <w:spacing w:val="80"/>
        </w:rPr>
        <w:t xml:space="preserve"> </w:t>
      </w:r>
      <w:r>
        <w:t>required</w:t>
      </w:r>
      <w:r>
        <w:rPr>
          <w:spacing w:val="80"/>
        </w:rPr>
        <w:t xml:space="preserve"> </w:t>
      </w:r>
      <w:r>
        <w:t>re-imaging</w:t>
      </w:r>
      <w:r>
        <w:rPr>
          <w:spacing w:val="80"/>
        </w:rPr>
        <w:t xml:space="preserve"> </w:t>
      </w:r>
      <w:r>
        <w:t>because</w:t>
      </w:r>
      <w:r>
        <w:rPr>
          <w:spacing w:val="80"/>
        </w:rPr>
        <w:t xml:space="preserve"> </w:t>
      </w:r>
      <w:r>
        <w:t>the</w:t>
      </w:r>
      <w:r>
        <w:rPr>
          <w:spacing w:val="80"/>
        </w:rPr>
        <w:t xml:space="preserve"> </w:t>
      </w:r>
      <w:r>
        <w:t>initial</w:t>
      </w:r>
      <w:r>
        <w:rPr>
          <w:spacing w:val="80"/>
        </w:rPr>
        <w:t xml:space="preserve"> </w:t>
      </w:r>
      <w:r>
        <w:t>image</w:t>
      </w:r>
      <w:r>
        <w:rPr>
          <w:spacing w:val="80"/>
        </w:rPr>
        <w:t xml:space="preserve"> </w:t>
      </w:r>
      <w:r>
        <w:t xml:space="preserve">was </w:t>
      </w:r>
      <w:r>
        <w:rPr>
          <w:spacing w:val="-2"/>
        </w:rPr>
        <w:t>inadequate</w:t>
      </w:r>
      <w:r w:rsidR="00C92C2E">
        <w:rPr>
          <w:spacing w:val="-2"/>
        </w:rPr>
        <w:t xml:space="preserve">. </w:t>
      </w:r>
      <w:r>
        <w:t>Reasons</w:t>
      </w:r>
      <w:r>
        <w:rPr>
          <w:spacing w:val="-1"/>
        </w:rPr>
        <w:t xml:space="preserve"> </w:t>
      </w:r>
      <w:r>
        <w:t>for</w:t>
      </w:r>
      <w:r>
        <w:rPr>
          <w:spacing w:val="-2"/>
        </w:rPr>
        <w:t xml:space="preserve"> </w:t>
      </w:r>
      <w:r>
        <w:t>rejection</w:t>
      </w:r>
      <w:r>
        <w:rPr>
          <w:spacing w:val="-1"/>
        </w:rPr>
        <w:t xml:space="preserve"> </w:t>
      </w:r>
      <w:r>
        <w:t>or</w:t>
      </w:r>
      <w:r>
        <w:rPr>
          <w:spacing w:val="-2"/>
        </w:rPr>
        <w:t xml:space="preserve"> </w:t>
      </w:r>
      <w:r>
        <w:t>repetition,</w:t>
      </w:r>
      <w:r>
        <w:rPr>
          <w:spacing w:val="-1"/>
        </w:rPr>
        <w:t xml:space="preserve"> </w:t>
      </w:r>
      <w:r>
        <w:t>with</w:t>
      </w:r>
      <w:r>
        <w:rPr>
          <w:spacing w:val="-1"/>
        </w:rPr>
        <w:t xml:space="preserve"> </w:t>
      </w:r>
      <w:r>
        <w:t>a</w:t>
      </w:r>
      <w:r>
        <w:rPr>
          <w:spacing w:val="-1"/>
        </w:rPr>
        <w:t xml:space="preserve"> </w:t>
      </w:r>
      <w:r>
        <w:t>focus</w:t>
      </w:r>
      <w:r>
        <w:rPr>
          <w:spacing w:val="-1"/>
        </w:rPr>
        <w:t xml:space="preserve"> </w:t>
      </w:r>
      <w:r>
        <w:rPr>
          <w:spacing w:val="-5"/>
        </w:rPr>
        <w:t>on</w:t>
      </w:r>
      <w:r w:rsidR="00C92C2E">
        <w:rPr>
          <w:spacing w:val="-5"/>
        </w:rPr>
        <w:t xml:space="preserve"> </w:t>
      </w:r>
      <w:r>
        <w:t>High</w:t>
      </w:r>
      <w:r>
        <w:rPr>
          <w:spacing w:val="-15"/>
        </w:rPr>
        <w:t xml:space="preserve"> </w:t>
      </w:r>
      <w:proofErr w:type="spellStart"/>
      <w:r>
        <w:t>kVp</w:t>
      </w:r>
      <w:proofErr w:type="spellEnd"/>
      <w:r>
        <w:rPr>
          <w:spacing w:val="-15"/>
        </w:rPr>
        <w:t xml:space="preserve"> </w:t>
      </w:r>
      <w:r>
        <w:t>errors</w:t>
      </w:r>
      <w:r w:rsidR="00C92C2E">
        <w:t xml:space="preserve"> and </w:t>
      </w:r>
      <w:r>
        <w:t>Low</w:t>
      </w:r>
      <w:r>
        <w:rPr>
          <w:spacing w:val="-1"/>
        </w:rPr>
        <w:t xml:space="preserve"> </w:t>
      </w:r>
      <w:proofErr w:type="spellStart"/>
      <w:r>
        <w:t>kVp</w:t>
      </w:r>
      <w:proofErr w:type="spellEnd"/>
      <w:r>
        <w:rPr>
          <w:spacing w:val="-1"/>
        </w:rPr>
        <w:t xml:space="preserve"> </w:t>
      </w:r>
      <w:r>
        <w:rPr>
          <w:spacing w:val="-2"/>
        </w:rPr>
        <w:t>errors</w:t>
      </w:r>
      <w:r w:rsidR="00C92C2E">
        <w:rPr>
          <w:spacing w:val="-2"/>
        </w:rPr>
        <w:t xml:space="preserve">. </w:t>
      </w:r>
      <w:r>
        <w:t>The</w:t>
      </w:r>
      <w:r>
        <w:rPr>
          <w:spacing w:val="21"/>
        </w:rPr>
        <w:t xml:space="preserve"> </w:t>
      </w:r>
      <w:r>
        <w:t>data</w:t>
      </w:r>
      <w:r>
        <w:rPr>
          <w:spacing w:val="22"/>
        </w:rPr>
        <w:t xml:space="preserve"> </w:t>
      </w:r>
      <w:r>
        <w:t>were</w:t>
      </w:r>
      <w:r>
        <w:rPr>
          <w:spacing w:val="21"/>
        </w:rPr>
        <w:t xml:space="preserve"> </w:t>
      </w:r>
      <w:r>
        <w:t>carefully</w:t>
      </w:r>
      <w:r>
        <w:rPr>
          <w:spacing w:val="20"/>
        </w:rPr>
        <w:t xml:space="preserve"> </w:t>
      </w:r>
      <w:r>
        <w:t>reviewed</w:t>
      </w:r>
      <w:r>
        <w:rPr>
          <w:spacing w:val="25"/>
        </w:rPr>
        <w:t xml:space="preserve"> </w:t>
      </w:r>
      <w:r>
        <w:t>and</w:t>
      </w:r>
      <w:r>
        <w:rPr>
          <w:spacing w:val="23"/>
        </w:rPr>
        <w:t xml:space="preserve"> </w:t>
      </w:r>
      <w:r>
        <w:t>sorted</w:t>
      </w:r>
      <w:r>
        <w:rPr>
          <w:spacing w:val="23"/>
        </w:rPr>
        <w:t xml:space="preserve"> </w:t>
      </w:r>
      <w:r>
        <w:t>according</w:t>
      </w:r>
      <w:r>
        <w:rPr>
          <w:spacing w:val="20"/>
        </w:rPr>
        <w:t xml:space="preserve"> </w:t>
      </w:r>
      <w:r>
        <w:t>to</w:t>
      </w:r>
      <w:r>
        <w:rPr>
          <w:spacing w:val="23"/>
        </w:rPr>
        <w:t xml:space="preserve"> </w:t>
      </w:r>
      <w:r>
        <w:t>the</w:t>
      </w:r>
      <w:r>
        <w:rPr>
          <w:spacing w:val="22"/>
        </w:rPr>
        <w:t xml:space="preserve"> </w:t>
      </w:r>
      <w:r>
        <w:t>body part</w:t>
      </w:r>
      <w:r>
        <w:rPr>
          <w:spacing w:val="25"/>
        </w:rPr>
        <w:t xml:space="preserve"> </w:t>
      </w:r>
      <w:r>
        <w:t>examined</w:t>
      </w:r>
      <w:r>
        <w:rPr>
          <w:spacing w:val="23"/>
        </w:rPr>
        <w:t xml:space="preserve"> </w:t>
      </w:r>
      <w:r>
        <w:t>(e.g.,</w:t>
      </w:r>
      <w:r>
        <w:rPr>
          <w:spacing w:val="25"/>
        </w:rPr>
        <w:t xml:space="preserve"> </w:t>
      </w:r>
      <w:r>
        <w:t>chest, lumbar spine, abdomen), ensuring consistency and completeness.</w:t>
      </w:r>
      <w:bookmarkStart w:id="3" w:name="_TOC_250007"/>
    </w:p>
    <w:p w14:paraId="25E44697" w14:textId="77777777" w:rsidR="00C92C2E" w:rsidRDefault="00C92C2E" w:rsidP="00C92C2E">
      <w:pPr>
        <w:pStyle w:val="BodyText"/>
        <w:ind w:left="0"/>
        <w:jc w:val="both"/>
      </w:pPr>
    </w:p>
    <w:p w14:paraId="69E4AEE6" w14:textId="1C99D780" w:rsidR="002E079F" w:rsidRPr="00C92C2E" w:rsidRDefault="002E079F" w:rsidP="00C92C2E">
      <w:pPr>
        <w:pStyle w:val="Heading1"/>
        <w:numPr>
          <w:ilvl w:val="0"/>
          <w:numId w:val="13"/>
        </w:numPr>
        <w:tabs>
          <w:tab w:val="left" w:pos="840"/>
        </w:tabs>
        <w:spacing w:before="0" w:after="0" w:line="240" w:lineRule="auto"/>
        <w:ind w:left="360"/>
        <w:jc w:val="both"/>
        <w:rPr>
          <w:rFonts w:ascii="Arial" w:eastAsia="Arial" w:hAnsi="Arial" w:cs="Arial"/>
          <w:b/>
          <w:color w:val="0070C0"/>
          <w:sz w:val="24"/>
          <w:szCs w:val="24"/>
          <w:lang w:val="en-US"/>
          <w14:ligatures w14:val="none"/>
        </w:rPr>
      </w:pPr>
      <w:r w:rsidRPr="00C92C2E">
        <w:rPr>
          <w:rFonts w:ascii="Arial" w:eastAsia="Arial" w:hAnsi="Arial" w:cs="Arial"/>
          <w:b/>
          <w:color w:val="0070C0"/>
          <w:sz w:val="24"/>
          <w:szCs w:val="24"/>
          <w:lang w:val="en-US"/>
          <w14:ligatures w14:val="none"/>
        </w:rPr>
        <w:t xml:space="preserve">Inclusion </w:t>
      </w:r>
      <w:bookmarkEnd w:id="3"/>
      <w:r w:rsidRPr="00C92C2E">
        <w:rPr>
          <w:rFonts w:ascii="Arial" w:eastAsia="Arial" w:hAnsi="Arial" w:cs="Arial"/>
          <w:b/>
          <w:color w:val="0070C0"/>
          <w:sz w:val="24"/>
          <w:szCs w:val="24"/>
          <w:lang w:val="en-US"/>
          <w14:ligatures w14:val="none"/>
        </w:rPr>
        <w:t>Criteria</w:t>
      </w:r>
    </w:p>
    <w:p w14:paraId="631B6F84" w14:textId="77777777" w:rsidR="007E0526" w:rsidRDefault="007E0526" w:rsidP="006D4A21">
      <w:pPr>
        <w:pStyle w:val="BodyText"/>
        <w:ind w:left="0" w:right="668"/>
        <w:jc w:val="both"/>
      </w:pPr>
      <w:r>
        <w:t xml:space="preserve">The criteria for inclusion in this study includes: </w:t>
      </w:r>
    </w:p>
    <w:p w14:paraId="22D72559" w14:textId="18B7ED68" w:rsidR="002E079F" w:rsidRPr="002E079F" w:rsidRDefault="002E079F" w:rsidP="007E0526">
      <w:pPr>
        <w:pStyle w:val="BodyText"/>
        <w:numPr>
          <w:ilvl w:val="0"/>
          <w:numId w:val="18"/>
        </w:numPr>
        <w:ind w:left="450" w:right="668"/>
        <w:jc w:val="both"/>
        <w:rPr>
          <w:b/>
          <w:bCs/>
        </w:rPr>
      </w:pPr>
      <w:r>
        <w:t>Only</w:t>
      </w:r>
      <w:r>
        <w:rPr>
          <w:spacing w:val="-9"/>
        </w:rPr>
        <w:t xml:space="preserve"> </w:t>
      </w:r>
      <w:r>
        <w:t>digital</w:t>
      </w:r>
      <w:r>
        <w:rPr>
          <w:spacing w:val="-2"/>
        </w:rPr>
        <w:t xml:space="preserve"> </w:t>
      </w:r>
      <w:r>
        <w:t>radiographic</w:t>
      </w:r>
      <w:r>
        <w:rPr>
          <w:spacing w:val="-1"/>
        </w:rPr>
        <w:t xml:space="preserve"> </w:t>
      </w:r>
      <w:r>
        <w:t>images were</w:t>
      </w:r>
      <w:r>
        <w:rPr>
          <w:spacing w:val="-2"/>
        </w:rPr>
        <w:t xml:space="preserve"> considered.</w:t>
      </w:r>
    </w:p>
    <w:p w14:paraId="1D9BA438" w14:textId="77777777" w:rsidR="002E079F" w:rsidRDefault="002E079F" w:rsidP="007E0526">
      <w:pPr>
        <w:pStyle w:val="BodyText"/>
        <w:numPr>
          <w:ilvl w:val="0"/>
          <w:numId w:val="18"/>
        </w:numPr>
        <w:ind w:left="450"/>
        <w:jc w:val="both"/>
      </w:pPr>
      <w:r>
        <w:t>Records</w:t>
      </w:r>
      <w:r>
        <w:rPr>
          <w:spacing w:val="-2"/>
        </w:rPr>
        <w:t xml:space="preserve"> </w:t>
      </w:r>
      <w:r>
        <w:t>that</w:t>
      </w:r>
      <w:r>
        <w:rPr>
          <w:spacing w:val="-1"/>
        </w:rPr>
        <w:t xml:space="preserve"> </w:t>
      </w:r>
      <w:r>
        <w:t>included</w:t>
      </w:r>
      <w:r>
        <w:rPr>
          <w:spacing w:val="-1"/>
        </w:rPr>
        <w:t xml:space="preserve"> </w:t>
      </w:r>
      <w:r>
        <w:t>clear</w:t>
      </w:r>
      <w:r>
        <w:rPr>
          <w:spacing w:val="-2"/>
        </w:rPr>
        <w:t xml:space="preserve"> </w:t>
      </w:r>
      <w:r>
        <w:t>reasons</w:t>
      </w:r>
      <w:r>
        <w:rPr>
          <w:spacing w:val="-1"/>
        </w:rPr>
        <w:t xml:space="preserve"> </w:t>
      </w:r>
      <w:r>
        <w:t>for rejection</w:t>
      </w:r>
      <w:r>
        <w:rPr>
          <w:spacing w:val="-2"/>
        </w:rPr>
        <w:t xml:space="preserve"> </w:t>
      </w:r>
      <w:r>
        <w:t>or</w:t>
      </w:r>
      <w:r>
        <w:rPr>
          <w:spacing w:val="-1"/>
        </w:rPr>
        <w:t xml:space="preserve"> </w:t>
      </w:r>
      <w:r>
        <w:t>repetition</w:t>
      </w:r>
      <w:r>
        <w:rPr>
          <w:spacing w:val="-1"/>
        </w:rPr>
        <w:t xml:space="preserve"> </w:t>
      </w:r>
      <w:r>
        <w:t>were</w:t>
      </w:r>
      <w:r>
        <w:rPr>
          <w:spacing w:val="-2"/>
        </w:rPr>
        <w:t xml:space="preserve"> included.</w:t>
      </w:r>
    </w:p>
    <w:p w14:paraId="743D8752" w14:textId="5DA60B66" w:rsidR="002E079F" w:rsidRDefault="002E079F" w:rsidP="007E0526">
      <w:pPr>
        <w:pStyle w:val="BodyText"/>
        <w:numPr>
          <w:ilvl w:val="0"/>
          <w:numId w:val="18"/>
        </w:numPr>
        <w:ind w:left="450" w:right="760"/>
        <w:jc w:val="both"/>
      </w:pPr>
      <w:r>
        <w:t>The</w:t>
      </w:r>
      <w:r>
        <w:rPr>
          <w:spacing w:val="40"/>
        </w:rPr>
        <w:t xml:space="preserve"> </w:t>
      </w:r>
      <w:r>
        <w:t>study</w:t>
      </w:r>
      <w:r>
        <w:rPr>
          <w:spacing w:val="40"/>
        </w:rPr>
        <w:t xml:space="preserve"> </w:t>
      </w:r>
      <w:r>
        <w:t>focused</w:t>
      </w:r>
      <w:r>
        <w:rPr>
          <w:spacing w:val="40"/>
        </w:rPr>
        <w:t xml:space="preserve"> </w:t>
      </w:r>
      <w:r>
        <w:t>exclusively</w:t>
      </w:r>
      <w:r>
        <w:rPr>
          <w:spacing w:val="40"/>
        </w:rPr>
        <w:t xml:space="preserve"> </w:t>
      </w:r>
      <w:r>
        <w:t>on</w:t>
      </w:r>
      <w:r>
        <w:rPr>
          <w:spacing w:val="40"/>
        </w:rPr>
        <w:t xml:space="preserve"> </w:t>
      </w:r>
      <w:r>
        <w:t>routine</w:t>
      </w:r>
      <w:r>
        <w:rPr>
          <w:spacing w:val="40"/>
        </w:rPr>
        <w:t xml:space="preserve"> </w:t>
      </w:r>
      <w:r>
        <w:t>radiographic</w:t>
      </w:r>
      <w:r>
        <w:rPr>
          <w:spacing w:val="40"/>
        </w:rPr>
        <w:t xml:space="preserve"> </w:t>
      </w:r>
      <w:r>
        <w:t>examinations</w:t>
      </w:r>
      <w:r>
        <w:rPr>
          <w:spacing w:val="40"/>
        </w:rPr>
        <w:t xml:space="preserve"> </w:t>
      </w:r>
      <w:r>
        <w:t>such</w:t>
      </w:r>
      <w:r>
        <w:rPr>
          <w:spacing w:val="40"/>
        </w:rPr>
        <w:t xml:space="preserve"> </w:t>
      </w:r>
      <w:r>
        <w:t>as</w:t>
      </w:r>
      <w:r>
        <w:rPr>
          <w:spacing w:val="40"/>
        </w:rPr>
        <w:t xml:space="preserve"> </w:t>
      </w:r>
      <w:r>
        <w:t>chest</w:t>
      </w:r>
      <w:r w:rsidR="009D0D28">
        <w:t xml:space="preserve"> </w:t>
      </w:r>
      <w:r>
        <w:t>AP,</w:t>
      </w:r>
      <w:r>
        <w:rPr>
          <w:spacing w:val="40"/>
        </w:rPr>
        <w:t xml:space="preserve"> </w:t>
      </w:r>
      <w:r>
        <w:t>chest Lateral, lumbar spine, hips/ pelvis, cervical spine,</w:t>
      </w:r>
      <w:r w:rsidR="009D0D28">
        <w:t xml:space="preserve"> </w:t>
      </w:r>
      <w:r>
        <w:t>abdomen, hand/foot</w:t>
      </w:r>
      <w:r>
        <w:rPr>
          <w:spacing w:val="40"/>
        </w:rPr>
        <w:t xml:space="preserve"> </w:t>
      </w:r>
      <w:r>
        <w:t>and skull</w:t>
      </w:r>
      <w:bookmarkStart w:id="4" w:name="_TOC_250006"/>
      <w:r w:rsidR="009D0D28">
        <w:t>.</w:t>
      </w:r>
    </w:p>
    <w:p w14:paraId="3A95FE3A" w14:textId="77777777" w:rsidR="007E0526" w:rsidRDefault="007E0526" w:rsidP="007E0526">
      <w:pPr>
        <w:pStyle w:val="BodyText"/>
        <w:ind w:left="0" w:right="760"/>
        <w:jc w:val="both"/>
      </w:pPr>
    </w:p>
    <w:p w14:paraId="18E023FB" w14:textId="5FCAD743" w:rsidR="002E079F" w:rsidRPr="00C92C2E" w:rsidRDefault="002E079F" w:rsidP="00C92C2E">
      <w:pPr>
        <w:pStyle w:val="Heading1"/>
        <w:numPr>
          <w:ilvl w:val="0"/>
          <w:numId w:val="13"/>
        </w:numPr>
        <w:tabs>
          <w:tab w:val="left" w:pos="840"/>
        </w:tabs>
        <w:spacing w:before="0" w:after="0" w:line="240" w:lineRule="auto"/>
        <w:ind w:left="360"/>
        <w:jc w:val="both"/>
        <w:rPr>
          <w:rFonts w:ascii="Arial" w:eastAsia="Arial" w:hAnsi="Arial" w:cs="Arial"/>
          <w:b/>
          <w:color w:val="0070C0"/>
          <w:sz w:val="24"/>
          <w:szCs w:val="24"/>
          <w:lang w:val="en-US"/>
          <w14:ligatures w14:val="none"/>
        </w:rPr>
      </w:pPr>
      <w:r w:rsidRPr="00C92C2E">
        <w:rPr>
          <w:rFonts w:ascii="Arial" w:eastAsia="Arial" w:hAnsi="Arial" w:cs="Arial"/>
          <w:b/>
          <w:color w:val="0070C0"/>
          <w:sz w:val="24"/>
          <w:szCs w:val="24"/>
          <w:lang w:val="en-US"/>
          <w14:ligatures w14:val="none"/>
        </w:rPr>
        <w:t xml:space="preserve">Exclusion </w:t>
      </w:r>
      <w:bookmarkEnd w:id="4"/>
      <w:r w:rsidRPr="00C92C2E">
        <w:rPr>
          <w:rFonts w:ascii="Arial" w:eastAsia="Arial" w:hAnsi="Arial" w:cs="Arial"/>
          <w:b/>
          <w:color w:val="0070C0"/>
          <w:sz w:val="24"/>
          <w:szCs w:val="24"/>
          <w:lang w:val="en-US"/>
          <w14:ligatures w14:val="none"/>
        </w:rPr>
        <w:t>Criteria</w:t>
      </w:r>
    </w:p>
    <w:p w14:paraId="42BE1644" w14:textId="77777777" w:rsidR="007E0526" w:rsidRDefault="007E0526" w:rsidP="007E0526">
      <w:pPr>
        <w:pStyle w:val="BodyText"/>
        <w:ind w:left="0" w:right="668"/>
        <w:jc w:val="both"/>
      </w:pPr>
      <w:r>
        <w:t xml:space="preserve">The criteria for inclusion in this study includes: </w:t>
      </w:r>
    </w:p>
    <w:p w14:paraId="69D11345" w14:textId="77777777" w:rsidR="002E079F" w:rsidRDefault="002E079F" w:rsidP="007E0526">
      <w:pPr>
        <w:pStyle w:val="BodyText"/>
        <w:numPr>
          <w:ilvl w:val="0"/>
          <w:numId w:val="19"/>
        </w:numPr>
        <w:ind w:left="450"/>
        <w:jc w:val="both"/>
      </w:pPr>
      <w:r>
        <w:t>Radiographs</w:t>
      </w:r>
      <w:r>
        <w:rPr>
          <w:spacing w:val="-3"/>
        </w:rPr>
        <w:t xml:space="preserve"> </w:t>
      </w:r>
      <w:r>
        <w:t>performed</w:t>
      </w:r>
      <w:r>
        <w:rPr>
          <w:spacing w:val="-1"/>
        </w:rPr>
        <w:t xml:space="preserve"> </w:t>
      </w:r>
      <w:r>
        <w:t>using</w:t>
      </w:r>
      <w:r>
        <w:rPr>
          <w:spacing w:val="-2"/>
        </w:rPr>
        <w:t xml:space="preserve"> </w:t>
      </w:r>
      <w:r>
        <w:t>conventional</w:t>
      </w:r>
      <w:r>
        <w:rPr>
          <w:spacing w:val="-1"/>
        </w:rPr>
        <w:t xml:space="preserve"> </w:t>
      </w:r>
      <w:r>
        <w:t>(film-based) systems</w:t>
      </w:r>
      <w:r>
        <w:rPr>
          <w:spacing w:val="-1"/>
        </w:rPr>
        <w:t xml:space="preserve"> </w:t>
      </w:r>
      <w:r>
        <w:t>were</w:t>
      </w:r>
      <w:r>
        <w:rPr>
          <w:spacing w:val="-2"/>
        </w:rPr>
        <w:t xml:space="preserve"> excluded.</w:t>
      </w:r>
    </w:p>
    <w:p w14:paraId="0654729F" w14:textId="77777777" w:rsidR="002E079F" w:rsidRDefault="002E079F" w:rsidP="007E0526">
      <w:pPr>
        <w:pStyle w:val="BodyText"/>
        <w:numPr>
          <w:ilvl w:val="0"/>
          <w:numId w:val="19"/>
        </w:numPr>
        <w:ind w:left="450"/>
        <w:jc w:val="both"/>
      </w:pPr>
      <w:r>
        <w:t>Specialized</w:t>
      </w:r>
      <w:r>
        <w:rPr>
          <w:spacing w:val="26"/>
        </w:rPr>
        <w:t xml:space="preserve"> </w:t>
      </w:r>
      <w:r>
        <w:t>imaging procedures</w:t>
      </w:r>
      <w:r>
        <w:rPr>
          <w:spacing w:val="27"/>
        </w:rPr>
        <w:t xml:space="preserve"> </w:t>
      </w:r>
      <w:r>
        <w:t>such</w:t>
      </w:r>
      <w:r>
        <w:rPr>
          <w:spacing w:val="27"/>
        </w:rPr>
        <w:t xml:space="preserve"> </w:t>
      </w:r>
      <w:r>
        <w:t>as</w:t>
      </w:r>
      <w:r>
        <w:rPr>
          <w:spacing w:val="25"/>
        </w:rPr>
        <w:t xml:space="preserve"> </w:t>
      </w:r>
      <w:r>
        <w:t>CT</w:t>
      </w:r>
      <w:r>
        <w:rPr>
          <w:spacing w:val="25"/>
        </w:rPr>
        <w:t xml:space="preserve"> </w:t>
      </w:r>
      <w:r>
        <w:t>scans,</w:t>
      </w:r>
      <w:r>
        <w:rPr>
          <w:spacing w:val="25"/>
        </w:rPr>
        <w:t xml:space="preserve"> </w:t>
      </w:r>
      <w:r>
        <w:t>MRI,</w:t>
      </w:r>
      <w:r>
        <w:rPr>
          <w:spacing w:val="27"/>
        </w:rPr>
        <w:t xml:space="preserve"> </w:t>
      </w:r>
      <w:r>
        <w:t>fluoroscopy,</w:t>
      </w:r>
      <w:r>
        <w:rPr>
          <w:spacing w:val="27"/>
        </w:rPr>
        <w:t xml:space="preserve"> </w:t>
      </w:r>
      <w:r>
        <w:t>or contrast</w:t>
      </w:r>
      <w:r>
        <w:rPr>
          <w:spacing w:val="26"/>
        </w:rPr>
        <w:t xml:space="preserve"> </w:t>
      </w:r>
      <w:r>
        <w:t>studies</w:t>
      </w:r>
      <w:r>
        <w:rPr>
          <w:spacing w:val="25"/>
        </w:rPr>
        <w:t xml:space="preserve"> </w:t>
      </w:r>
      <w:r>
        <w:t>were excluded from the study.</w:t>
      </w:r>
    </w:p>
    <w:p w14:paraId="6DACBF65" w14:textId="77777777" w:rsidR="00E20EFF" w:rsidRDefault="002E079F" w:rsidP="007E0526">
      <w:pPr>
        <w:pStyle w:val="BodyText"/>
        <w:numPr>
          <w:ilvl w:val="0"/>
          <w:numId w:val="19"/>
        </w:numPr>
        <w:ind w:left="450" w:right="760"/>
        <w:jc w:val="both"/>
      </w:pPr>
      <w:r>
        <w:t xml:space="preserve">The study population includes all radiographic examinations performed with digital </w:t>
      </w:r>
      <w:r w:rsidR="00E20EFF">
        <w:t>radiography systems at the study site over a period of one year</w:t>
      </w:r>
      <w:bookmarkStart w:id="5" w:name="_TOC_250005"/>
    </w:p>
    <w:p w14:paraId="16A11412" w14:textId="77777777" w:rsidR="007E0526" w:rsidRDefault="007E0526" w:rsidP="007E0526">
      <w:pPr>
        <w:pStyle w:val="BodyText"/>
        <w:ind w:left="0" w:right="760"/>
        <w:jc w:val="both"/>
      </w:pPr>
    </w:p>
    <w:p w14:paraId="4BEB378F" w14:textId="579D313E" w:rsidR="00611D38" w:rsidRPr="00C92C2E" w:rsidRDefault="00D256A4" w:rsidP="00C92C2E">
      <w:pPr>
        <w:pStyle w:val="Heading1"/>
        <w:numPr>
          <w:ilvl w:val="0"/>
          <w:numId w:val="13"/>
        </w:numPr>
        <w:tabs>
          <w:tab w:val="left" w:pos="840"/>
        </w:tabs>
        <w:spacing w:before="0" w:after="0" w:line="240" w:lineRule="auto"/>
        <w:ind w:left="360"/>
        <w:jc w:val="both"/>
        <w:rPr>
          <w:rFonts w:ascii="Arial" w:eastAsia="Arial" w:hAnsi="Arial" w:cs="Arial"/>
          <w:b/>
          <w:color w:val="0070C0"/>
          <w:sz w:val="24"/>
          <w:szCs w:val="24"/>
          <w:lang w:val="en-US"/>
          <w14:ligatures w14:val="none"/>
        </w:rPr>
      </w:pPr>
      <w:r w:rsidRPr="00C92C2E">
        <w:rPr>
          <w:rFonts w:ascii="Arial" w:eastAsia="Arial" w:hAnsi="Arial" w:cs="Arial"/>
          <w:b/>
          <w:color w:val="0070C0"/>
          <w:sz w:val="24"/>
          <w:szCs w:val="24"/>
          <w:lang w:val="en-US"/>
          <w14:ligatures w14:val="none"/>
        </w:rPr>
        <w:t xml:space="preserve"> </w:t>
      </w:r>
      <w:r w:rsidR="00E20EFF" w:rsidRPr="00C92C2E">
        <w:rPr>
          <w:rFonts w:ascii="Arial" w:eastAsia="Arial" w:hAnsi="Arial" w:cs="Arial"/>
          <w:b/>
          <w:color w:val="0070C0"/>
          <w:sz w:val="24"/>
          <w:szCs w:val="24"/>
          <w:lang w:val="en-US"/>
          <w14:ligatures w14:val="none"/>
        </w:rPr>
        <w:t xml:space="preserve">Data </w:t>
      </w:r>
      <w:bookmarkEnd w:id="5"/>
      <w:r w:rsidR="00E20EFF" w:rsidRPr="00C92C2E">
        <w:rPr>
          <w:rFonts w:ascii="Arial" w:eastAsia="Arial" w:hAnsi="Arial" w:cs="Arial"/>
          <w:b/>
          <w:color w:val="0070C0"/>
          <w:sz w:val="24"/>
          <w:szCs w:val="24"/>
          <w:lang w:val="en-US"/>
          <w14:ligatures w14:val="none"/>
        </w:rPr>
        <w:t>Analysis</w:t>
      </w:r>
    </w:p>
    <w:p w14:paraId="345F5092" w14:textId="1B89815F" w:rsidR="00E20EFF" w:rsidRDefault="00E20EFF" w:rsidP="005C3A0B">
      <w:pPr>
        <w:pStyle w:val="BodyText"/>
        <w:ind w:left="0" w:right="-90"/>
        <w:jc w:val="both"/>
      </w:pPr>
      <w:r>
        <w:t>The</w:t>
      </w:r>
      <w:r>
        <w:rPr>
          <w:spacing w:val="40"/>
        </w:rPr>
        <w:t xml:space="preserve"> </w:t>
      </w:r>
      <w:r>
        <w:t>data</w:t>
      </w:r>
      <w:r>
        <w:rPr>
          <w:spacing w:val="40"/>
        </w:rPr>
        <w:t xml:space="preserve"> </w:t>
      </w:r>
      <w:r>
        <w:t>were</w:t>
      </w:r>
      <w:r>
        <w:rPr>
          <w:spacing w:val="40"/>
        </w:rPr>
        <w:t xml:space="preserve"> </w:t>
      </w:r>
      <w:r>
        <w:t>organized</w:t>
      </w:r>
      <w:r>
        <w:rPr>
          <w:spacing w:val="40"/>
        </w:rPr>
        <w:t xml:space="preserve"> </w:t>
      </w:r>
      <w:r>
        <w:t>and</w:t>
      </w:r>
      <w:r>
        <w:rPr>
          <w:spacing w:val="40"/>
        </w:rPr>
        <w:t xml:space="preserve"> </w:t>
      </w:r>
      <w:r>
        <w:t>analyzed</w:t>
      </w:r>
      <w:r>
        <w:rPr>
          <w:spacing w:val="40"/>
        </w:rPr>
        <w:t xml:space="preserve"> </w:t>
      </w:r>
      <w:r>
        <w:t>using</w:t>
      </w:r>
      <w:r>
        <w:rPr>
          <w:spacing w:val="40"/>
        </w:rPr>
        <w:t xml:space="preserve"> </w:t>
      </w:r>
      <w:r>
        <w:t>Microsoft</w:t>
      </w:r>
      <w:r>
        <w:rPr>
          <w:spacing w:val="40"/>
        </w:rPr>
        <w:t xml:space="preserve"> </w:t>
      </w:r>
      <w:r>
        <w:t>Excel.</w:t>
      </w:r>
      <w:r>
        <w:rPr>
          <w:spacing w:val="40"/>
        </w:rPr>
        <w:t xml:space="preserve"> </w:t>
      </w:r>
      <w:r>
        <w:t>Descriptive</w:t>
      </w:r>
      <w:r>
        <w:rPr>
          <w:spacing w:val="40"/>
        </w:rPr>
        <w:t xml:space="preserve"> </w:t>
      </w:r>
      <w:r>
        <w:t>statistics</w:t>
      </w:r>
      <w:r>
        <w:rPr>
          <w:spacing w:val="40"/>
        </w:rPr>
        <w:t xml:space="preserve"> </w:t>
      </w:r>
      <w:r>
        <w:t>such</w:t>
      </w:r>
      <w:r>
        <w:rPr>
          <w:spacing w:val="40"/>
        </w:rPr>
        <w:t xml:space="preserve"> </w:t>
      </w:r>
      <w:r>
        <w:t>as frequencies and percentages were used to summarize the findings.</w:t>
      </w:r>
      <w:r w:rsidR="005C3A0B">
        <w:t xml:space="preserve"> </w:t>
      </w:r>
      <w:r>
        <w:t>Key</w:t>
      </w:r>
      <w:r>
        <w:rPr>
          <w:spacing w:val="-5"/>
        </w:rPr>
        <w:t xml:space="preserve"> </w:t>
      </w:r>
      <w:r>
        <w:t>parameters</w:t>
      </w:r>
      <w:r>
        <w:rPr>
          <w:spacing w:val="1"/>
        </w:rPr>
        <w:t xml:space="preserve"> </w:t>
      </w:r>
      <w:r>
        <w:t>calculated</w:t>
      </w:r>
      <w:r>
        <w:rPr>
          <w:spacing w:val="1"/>
        </w:rPr>
        <w:t xml:space="preserve"> </w:t>
      </w:r>
      <w:r>
        <w:rPr>
          <w:spacing w:val="-2"/>
        </w:rPr>
        <w:t>include:</w:t>
      </w:r>
    </w:p>
    <w:p w14:paraId="2B838440" w14:textId="0A316A7A" w:rsidR="007E0526" w:rsidRDefault="00E20EFF" w:rsidP="007E0526">
      <w:pPr>
        <w:pStyle w:val="BodyText"/>
        <w:numPr>
          <w:ilvl w:val="0"/>
          <w:numId w:val="20"/>
        </w:numPr>
        <w:ind w:right="1660"/>
        <w:jc w:val="both"/>
      </w:pPr>
      <w:r>
        <w:t xml:space="preserve">Reject Rate (%) = (Number of rejected radiographs ÷ Total radiographs) × 100% </w:t>
      </w:r>
    </w:p>
    <w:p w14:paraId="47265B43" w14:textId="6285365D" w:rsidR="00E20EFF" w:rsidRDefault="00E20EFF" w:rsidP="007E0526">
      <w:pPr>
        <w:pStyle w:val="BodyText"/>
        <w:numPr>
          <w:ilvl w:val="0"/>
          <w:numId w:val="20"/>
        </w:numPr>
        <w:ind w:right="1660"/>
        <w:jc w:val="both"/>
      </w:pPr>
      <w:r>
        <w:t>Combined Error Rate (%) = ((Rejects + Repeats) ÷ Total radiographs) × 100%</w:t>
      </w:r>
    </w:p>
    <w:p w14:paraId="2587E8FE" w14:textId="77777777" w:rsidR="00E20EFF" w:rsidRDefault="00E20EFF" w:rsidP="007E0526">
      <w:pPr>
        <w:pStyle w:val="BodyText"/>
        <w:numPr>
          <w:ilvl w:val="0"/>
          <w:numId w:val="20"/>
        </w:numPr>
        <w:jc w:val="both"/>
      </w:pPr>
      <w:proofErr w:type="spellStart"/>
      <w:r>
        <w:t>kVp</w:t>
      </w:r>
      <w:proofErr w:type="spellEnd"/>
      <w:r>
        <w:t>-related</w:t>
      </w:r>
      <w:r>
        <w:rPr>
          <w:spacing w:val="-1"/>
        </w:rPr>
        <w:t xml:space="preserve"> </w:t>
      </w:r>
      <w:r>
        <w:t>Error</w:t>
      </w:r>
      <w:r>
        <w:rPr>
          <w:spacing w:val="-1"/>
        </w:rPr>
        <w:t xml:space="preserve"> </w:t>
      </w:r>
      <w:r>
        <w:t>Rate</w:t>
      </w:r>
      <w:r>
        <w:rPr>
          <w:spacing w:val="-1"/>
        </w:rPr>
        <w:t xml:space="preserve"> </w:t>
      </w:r>
      <w:r>
        <w:t>(%)</w:t>
      </w:r>
      <w:r>
        <w:rPr>
          <w:spacing w:val="-1"/>
        </w:rPr>
        <w:t xml:space="preserve"> </w:t>
      </w:r>
      <w:r>
        <w:t>=</w:t>
      </w:r>
      <w:r>
        <w:rPr>
          <w:spacing w:val="-2"/>
        </w:rPr>
        <w:t xml:space="preserve"> </w:t>
      </w:r>
      <w:r>
        <w:t>(</w:t>
      </w:r>
      <w:proofErr w:type="spellStart"/>
      <w:r>
        <w:t>kVp</w:t>
      </w:r>
      <w:proofErr w:type="spellEnd"/>
      <w:r>
        <w:t>-related</w:t>
      </w:r>
      <w:r>
        <w:rPr>
          <w:spacing w:val="-1"/>
        </w:rPr>
        <w:t xml:space="preserve"> </w:t>
      </w:r>
      <w:r>
        <w:t>errors ÷</w:t>
      </w:r>
      <w:r>
        <w:rPr>
          <w:spacing w:val="-1"/>
        </w:rPr>
        <w:t xml:space="preserve"> </w:t>
      </w:r>
      <w:r>
        <w:t>Total rejects</w:t>
      </w:r>
      <w:r>
        <w:rPr>
          <w:spacing w:val="-1"/>
        </w:rPr>
        <w:t xml:space="preserve"> </w:t>
      </w:r>
      <w:r>
        <w:t>or</w:t>
      </w:r>
      <w:r>
        <w:rPr>
          <w:spacing w:val="1"/>
        </w:rPr>
        <w:t xml:space="preserve"> </w:t>
      </w:r>
      <w:r>
        <w:t>repeats)</w:t>
      </w:r>
      <w:r>
        <w:rPr>
          <w:spacing w:val="-1"/>
        </w:rPr>
        <w:t xml:space="preserve"> </w:t>
      </w:r>
      <w:r>
        <w:t>×</w:t>
      </w:r>
      <w:r>
        <w:rPr>
          <w:spacing w:val="-1"/>
        </w:rPr>
        <w:t xml:space="preserve"> </w:t>
      </w:r>
      <w:r>
        <w:rPr>
          <w:spacing w:val="-4"/>
        </w:rPr>
        <w:t>100%</w:t>
      </w:r>
    </w:p>
    <w:p w14:paraId="4B3B80A9" w14:textId="5B76D442" w:rsidR="00786495" w:rsidRDefault="00E20EFF" w:rsidP="006D4A21">
      <w:pPr>
        <w:pStyle w:val="BodyText"/>
        <w:ind w:left="0" w:right="760"/>
        <w:jc w:val="both"/>
      </w:pPr>
      <w:r>
        <w:t xml:space="preserve">Tables and figures were generated to display the total number of examinations, reject and repeat counts, reject/repeat rates, and errors specifically linked to high and low </w:t>
      </w:r>
      <w:proofErr w:type="spellStart"/>
      <w:r>
        <w:t>kVp</w:t>
      </w:r>
      <w:bookmarkStart w:id="6" w:name="_TOC_250004"/>
      <w:proofErr w:type="spellEnd"/>
    </w:p>
    <w:p w14:paraId="20AE6D6E" w14:textId="77777777" w:rsidR="007E0526" w:rsidRPr="00413381" w:rsidRDefault="007E0526" w:rsidP="006D4A21">
      <w:pPr>
        <w:pStyle w:val="BodyText"/>
        <w:ind w:left="0" w:right="760"/>
        <w:jc w:val="both"/>
      </w:pPr>
    </w:p>
    <w:p w14:paraId="0AF64B79" w14:textId="7790EC54" w:rsidR="00D256A4" w:rsidRPr="00C92C2E" w:rsidRDefault="00786495" w:rsidP="00C92C2E">
      <w:pPr>
        <w:pStyle w:val="Heading1"/>
        <w:numPr>
          <w:ilvl w:val="0"/>
          <w:numId w:val="13"/>
        </w:numPr>
        <w:tabs>
          <w:tab w:val="left" w:pos="840"/>
        </w:tabs>
        <w:spacing w:before="0" w:after="0" w:line="240" w:lineRule="auto"/>
        <w:ind w:left="360"/>
        <w:jc w:val="both"/>
        <w:rPr>
          <w:rFonts w:ascii="Arial" w:eastAsia="Arial" w:hAnsi="Arial" w:cs="Arial"/>
          <w:b/>
          <w:color w:val="0070C0"/>
          <w:sz w:val="24"/>
          <w:szCs w:val="24"/>
          <w:lang w:val="en-US"/>
          <w14:ligatures w14:val="none"/>
        </w:rPr>
      </w:pPr>
      <w:r w:rsidRPr="00C92C2E">
        <w:rPr>
          <w:rFonts w:ascii="Arial" w:eastAsia="Arial" w:hAnsi="Arial" w:cs="Arial"/>
          <w:b/>
          <w:color w:val="0070C0"/>
          <w:sz w:val="24"/>
          <w:szCs w:val="24"/>
          <w:lang w:val="en-US"/>
          <w14:ligatures w14:val="none"/>
        </w:rPr>
        <w:t>Ethical</w:t>
      </w:r>
      <w:bookmarkEnd w:id="6"/>
      <w:r w:rsidRPr="00C92C2E">
        <w:rPr>
          <w:rFonts w:ascii="Arial" w:eastAsia="Arial" w:hAnsi="Arial" w:cs="Arial"/>
          <w:b/>
          <w:color w:val="0070C0"/>
          <w:sz w:val="24"/>
          <w:szCs w:val="24"/>
          <w:lang w:val="en-US"/>
          <w14:ligatures w14:val="none"/>
        </w:rPr>
        <w:t xml:space="preserve"> Considerations</w:t>
      </w:r>
    </w:p>
    <w:p w14:paraId="551B444C" w14:textId="2994576E" w:rsidR="000D49D0" w:rsidRDefault="00D256A4" w:rsidP="007E0526">
      <w:pPr>
        <w:pStyle w:val="BodyText"/>
        <w:ind w:left="0"/>
        <w:jc w:val="both"/>
        <w:rPr>
          <w:spacing w:val="-2"/>
        </w:rPr>
      </w:pPr>
      <w:r>
        <w:t>This</w:t>
      </w:r>
      <w:r>
        <w:rPr>
          <w:spacing w:val="-1"/>
        </w:rPr>
        <w:t xml:space="preserve"> </w:t>
      </w:r>
      <w:r>
        <w:t>study</w:t>
      </w:r>
      <w:r>
        <w:rPr>
          <w:spacing w:val="-9"/>
        </w:rPr>
        <w:t xml:space="preserve"> </w:t>
      </w:r>
      <w:r>
        <w:t>was</w:t>
      </w:r>
      <w:r>
        <w:rPr>
          <w:spacing w:val="-1"/>
        </w:rPr>
        <w:t xml:space="preserve"> </w:t>
      </w:r>
      <w:r>
        <w:t>conducted</w:t>
      </w:r>
      <w:r>
        <w:rPr>
          <w:spacing w:val="-1"/>
        </w:rPr>
        <w:t xml:space="preserve"> </w:t>
      </w:r>
      <w:r>
        <w:t>with</w:t>
      </w:r>
      <w:r>
        <w:rPr>
          <w:spacing w:val="-1"/>
        </w:rPr>
        <w:t xml:space="preserve"> </w:t>
      </w:r>
      <w:r>
        <w:t>full</w:t>
      </w:r>
      <w:r>
        <w:rPr>
          <w:spacing w:val="-1"/>
        </w:rPr>
        <w:t xml:space="preserve"> </w:t>
      </w:r>
      <w:r>
        <w:t>respect</w:t>
      </w:r>
      <w:r>
        <w:rPr>
          <w:spacing w:val="-1"/>
        </w:rPr>
        <w:t xml:space="preserve"> </w:t>
      </w:r>
      <w:r>
        <w:t>for</w:t>
      </w:r>
      <w:r>
        <w:rPr>
          <w:spacing w:val="-3"/>
        </w:rPr>
        <w:t xml:space="preserve"> </w:t>
      </w:r>
      <w:r>
        <w:t>ethical</w:t>
      </w:r>
      <w:r>
        <w:rPr>
          <w:spacing w:val="-1"/>
        </w:rPr>
        <w:t xml:space="preserve"> </w:t>
      </w:r>
      <w:r>
        <w:t>standards.</w:t>
      </w:r>
      <w:r>
        <w:rPr>
          <w:spacing w:val="-2"/>
        </w:rPr>
        <w:t xml:space="preserve"> </w:t>
      </w:r>
      <w:r>
        <w:t>Approval was</w:t>
      </w:r>
      <w:r>
        <w:rPr>
          <w:spacing w:val="-1"/>
        </w:rPr>
        <w:t xml:space="preserve"> </w:t>
      </w:r>
      <w:r>
        <w:t>obtained</w:t>
      </w:r>
      <w:r>
        <w:rPr>
          <w:spacing w:val="-1"/>
        </w:rPr>
        <w:t xml:space="preserve"> </w:t>
      </w:r>
      <w:r>
        <w:t>from</w:t>
      </w:r>
      <w:r>
        <w:rPr>
          <w:spacing w:val="-1"/>
        </w:rPr>
        <w:t xml:space="preserve"> </w:t>
      </w:r>
      <w:r>
        <w:t>the Radiology</w:t>
      </w:r>
      <w:r>
        <w:rPr>
          <w:spacing w:val="-13"/>
        </w:rPr>
        <w:t xml:space="preserve"> </w:t>
      </w:r>
      <w:r>
        <w:t>Department</w:t>
      </w:r>
      <w:r>
        <w:rPr>
          <w:spacing w:val="-6"/>
        </w:rPr>
        <w:t xml:space="preserve"> </w:t>
      </w:r>
      <w:r>
        <w:t>of</w:t>
      </w:r>
      <w:r>
        <w:rPr>
          <w:spacing w:val="-7"/>
        </w:rPr>
        <w:t xml:space="preserve"> </w:t>
      </w:r>
      <w:r>
        <w:t>Plateau</w:t>
      </w:r>
      <w:r>
        <w:rPr>
          <w:spacing w:val="-6"/>
        </w:rPr>
        <w:t xml:space="preserve"> </w:t>
      </w:r>
      <w:r>
        <w:t>State</w:t>
      </w:r>
      <w:r>
        <w:rPr>
          <w:spacing w:val="-7"/>
        </w:rPr>
        <w:t xml:space="preserve"> </w:t>
      </w:r>
      <w:r>
        <w:t>Specialist</w:t>
      </w:r>
      <w:r>
        <w:rPr>
          <w:spacing w:val="-10"/>
        </w:rPr>
        <w:t xml:space="preserve"> </w:t>
      </w:r>
      <w:r>
        <w:t>Hospital,</w:t>
      </w:r>
      <w:r>
        <w:rPr>
          <w:spacing w:val="-6"/>
        </w:rPr>
        <w:t xml:space="preserve"> </w:t>
      </w:r>
      <w:r>
        <w:t>and</w:t>
      </w:r>
      <w:r>
        <w:rPr>
          <w:spacing w:val="-6"/>
        </w:rPr>
        <w:t xml:space="preserve"> </w:t>
      </w:r>
      <w:r>
        <w:t>patient</w:t>
      </w:r>
      <w:r>
        <w:rPr>
          <w:spacing w:val="-7"/>
        </w:rPr>
        <w:t xml:space="preserve"> </w:t>
      </w:r>
      <w:r>
        <w:t>confidentiality</w:t>
      </w:r>
      <w:r>
        <w:rPr>
          <w:spacing w:val="-10"/>
        </w:rPr>
        <w:t xml:space="preserve"> </w:t>
      </w:r>
      <w:r>
        <w:t>was</w:t>
      </w:r>
      <w:r>
        <w:rPr>
          <w:spacing w:val="-6"/>
        </w:rPr>
        <w:t xml:space="preserve"> </w:t>
      </w:r>
      <w:r>
        <w:rPr>
          <w:spacing w:val="-2"/>
        </w:rPr>
        <w:t>strictly</w:t>
      </w:r>
      <w:r w:rsidR="007E0526">
        <w:t xml:space="preserve"> </w:t>
      </w:r>
      <w:r>
        <w:t>maintained.</w:t>
      </w:r>
      <w:r>
        <w:rPr>
          <w:spacing w:val="-4"/>
        </w:rPr>
        <w:t xml:space="preserve"> </w:t>
      </w:r>
      <w:r>
        <w:t>All</w:t>
      </w:r>
      <w:r>
        <w:rPr>
          <w:spacing w:val="-4"/>
        </w:rPr>
        <w:t xml:space="preserve"> </w:t>
      </w:r>
      <w:r>
        <w:t>data</w:t>
      </w:r>
      <w:r>
        <w:rPr>
          <w:spacing w:val="-5"/>
        </w:rPr>
        <w:t xml:space="preserve"> </w:t>
      </w:r>
      <w:r>
        <w:t>used</w:t>
      </w:r>
      <w:r>
        <w:rPr>
          <w:spacing w:val="-4"/>
        </w:rPr>
        <w:t xml:space="preserve"> </w:t>
      </w:r>
      <w:r>
        <w:t>were</w:t>
      </w:r>
      <w:r>
        <w:rPr>
          <w:spacing w:val="-6"/>
        </w:rPr>
        <w:t xml:space="preserve"> </w:t>
      </w:r>
      <w:r>
        <w:t>anonymized</w:t>
      </w:r>
      <w:r>
        <w:rPr>
          <w:spacing w:val="-3"/>
        </w:rPr>
        <w:t xml:space="preserve"> </w:t>
      </w:r>
      <w:r>
        <w:t>no</w:t>
      </w:r>
      <w:r>
        <w:rPr>
          <w:spacing w:val="-4"/>
        </w:rPr>
        <w:t xml:space="preserve"> </w:t>
      </w:r>
      <w:r>
        <w:t>personal</w:t>
      </w:r>
      <w:r>
        <w:rPr>
          <w:spacing w:val="-4"/>
        </w:rPr>
        <w:t xml:space="preserve"> </w:t>
      </w:r>
      <w:r>
        <w:t>or</w:t>
      </w:r>
      <w:r>
        <w:rPr>
          <w:spacing w:val="-4"/>
        </w:rPr>
        <w:t xml:space="preserve"> </w:t>
      </w:r>
      <w:r>
        <w:t>identifying</w:t>
      </w:r>
      <w:r>
        <w:rPr>
          <w:spacing w:val="-7"/>
        </w:rPr>
        <w:t xml:space="preserve"> </w:t>
      </w:r>
      <w:r>
        <w:t>information</w:t>
      </w:r>
      <w:r>
        <w:rPr>
          <w:spacing w:val="-4"/>
        </w:rPr>
        <w:t xml:space="preserve"> </w:t>
      </w:r>
      <w:r>
        <w:t>was</w:t>
      </w:r>
      <w:r>
        <w:rPr>
          <w:spacing w:val="-4"/>
        </w:rPr>
        <w:t xml:space="preserve"> </w:t>
      </w:r>
      <w:r>
        <w:t xml:space="preserve">collected. The study complied with institutional guidelines for retrospective reviews involving patient </w:t>
      </w:r>
      <w:r>
        <w:rPr>
          <w:spacing w:val="-2"/>
        </w:rPr>
        <w:t>records.</w:t>
      </w:r>
      <w:bookmarkStart w:id="7" w:name="_TOC_250003"/>
    </w:p>
    <w:p w14:paraId="0B3A12A8" w14:textId="77777777" w:rsidR="007E0526" w:rsidRDefault="007E0526" w:rsidP="007E0526">
      <w:pPr>
        <w:pStyle w:val="BodyText"/>
        <w:ind w:left="0"/>
        <w:jc w:val="both"/>
        <w:rPr>
          <w:spacing w:val="-2"/>
        </w:rPr>
      </w:pPr>
    </w:p>
    <w:p w14:paraId="0421429D" w14:textId="495910E7" w:rsidR="000D49D0" w:rsidRDefault="000D49D0" w:rsidP="007E0526">
      <w:pPr>
        <w:pStyle w:val="Heading1"/>
        <w:numPr>
          <w:ilvl w:val="0"/>
          <w:numId w:val="13"/>
        </w:numPr>
        <w:tabs>
          <w:tab w:val="left" w:pos="840"/>
          <w:tab w:val="left" w:pos="8910"/>
          <w:tab w:val="left" w:pos="9180"/>
        </w:tabs>
        <w:spacing w:before="0" w:after="0" w:line="240" w:lineRule="auto"/>
        <w:ind w:left="360"/>
        <w:jc w:val="both"/>
        <w:rPr>
          <w:rFonts w:ascii="Arial" w:eastAsia="Arial" w:hAnsi="Arial" w:cs="Arial"/>
          <w:b/>
          <w:color w:val="0070C0"/>
          <w:sz w:val="24"/>
          <w:szCs w:val="24"/>
          <w:lang w:val="en-US"/>
          <w14:ligatures w14:val="none"/>
        </w:rPr>
      </w:pPr>
      <w:r w:rsidRPr="00C92C2E">
        <w:rPr>
          <w:rFonts w:ascii="Arial" w:eastAsia="Arial" w:hAnsi="Arial" w:cs="Arial"/>
          <w:b/>
          <w:color w:val="0070C0"/>
          <w:sz w:val="24"/>
          <w:szCs w:val="24"/>
          <w:lang w:val="en-US"/>
          <w14:ligatures w14:val="none"/>
        </w:rPr>
        <w:t xml:space="preserve">Limitations </w:t>
      </w:r>
      <w:r w:rsidR="00795CCA" w:rsidRPr="00C92C2E">
        <w:rPr>
          <w:rFonts w:ascii="Arial" w:eastAsia="Arial" w:hAnsi="Arial" w:cs="Arial"/>
          <w:b/>
          <w:color w:val="0070C0"/>
          <w:sz w:val="24"/>
          <w:szCs w:val="24"/>
          <w:lang w:val="en-US"/>
          <w14:ligatures w14:val="none"/>
        </w:rPr>
        <w:t>o</w:t>
      </w:r>
      <w:r w:rsidRPr="00C92C2E">
        <w:rPr>
          <w:rFonts w:ascii="Arial" w:eastAsia="Arial" w:hAnsi="Arial" w:cs="Arial"/>
          <w:b/>
          <w:color w:val="0070C0"/>
          <w:sz w:val="24"/>
          <w:szCs w:val="24"/>
          <w:lang w:val="en-US"/>
          <w14:ligatures w14:val="none"/>
        </w:rPr>
        <w:t xml:space="preserve">f the </w:t>
      </w:r>
      <w:bookmarkEnd w:id="7"/>
      <w:r w:rsidRPr="00C92C2E">
        <w:rPr>
          <w:rFonts w:ascii="Arial" w:eastAsia="Arial" w:hAnsi="Arial" w:cs="Arial"/>
          <w:b/>
          <w:color w:val="0070C0"/>
          <w:sz w:val="24"/>
          <w:szCs w:val="24"/>
          <w:lang w:val="en-US"/>
          <w14:ligatures w14:val="none"/>
        </w:rPr>
        <w:t>Methodology</w:t>
      </w:r>
      <w:bookmarkStart w:id="8" w:name="_TOC_250002"/>
    </w:p>
    <w:p w14:paraId="3D49C5B1" w14:textId="4950C6A1" w:rsidR="00C92C2E" w:rsidRPr="00C92C2E" w:rsidRDefault="00C92C2E" w:rsidP="007E0526">
      <w:pPr>
        <w:tabs>
          <w:tab w:val="left" w:pos="8910"/>
          <w:tab w:val="left" w:pos="9180"/>
        </w:tabs>
        <w:spacing w:after="0" w:line="240" w:lineRule="auto"/>
        <w:rPr>
          <w:rFonts w:ascii="Times New Roman" w:eastAsia="Times New Roman" w:hAnsi="Times New Roman" w:cs="Times New Roman"/>
          <w:kern w:val="0"/>
          <w:sz w:val="24"/>
          <w:szCs w:val="24"/>
          <w:lang w:val="en-US"/>
          <w14:ligatures w14:val="none"/>
        </w:rPr>
      </w:pPr>
      <w:r w:rsidRPr="00C92C2E">
        <w:rPr>
          <w:rFonts w:ascii="Times New Roman" w:eastAsia="Times New Roman" w:hAnsi="Times New Roman" w:cs="Times New Roman"/>
          <w:kern w:val="0"/>
          <w:sz w:val="24"/>
          <w:szCs w:val="24"/>
          <w:lang w:val="en-US"/>
          <w14:ligatures w14:val="none"/>
        </w:rPr>
        <w:t xml:space="preserve">Limitations of the proposed methodology includes: </w:t>
      </w:r>
    </w:p>
    <w:p w14:paraId="3111B357" w14:textId="490258A0" w:rsidR="0071664D" w:rsidRDefault="00D256A4" w:rsidP="007E0526">
      <w:pPr>
        <w:pStyle w:val="BodyText"/>
        <w:numPr>
          <w:ilvl w:val="0"/>
          <w:numId w:val="17"/>
        </w:numPr>
        <w:tabs>
          <w:tab w:val="left" w:pos="8910"/>
          <w:tab w:val="left" w:pos="9180"/>
        </w:tabs>
        <w:ind w:left="360"/>
        <w:jc w:val="both"/>
        <w:rPr>
          <w:spacing w:val="-2"/>
        </w:rPr>
      </w:pPr>
      <w:r w:rsidRPr="00C92C2E">
        <w:t>Incomplete</w:t>
      </w:r>
      <w:r w:rsidRPr="00C92C2E">
        <w:rPr>
          <w:spacing w:val="-3"/>
        </w:rPr>
        <w:t xml:space="preserve"> </w:t>
      </w:r>
      <w:r w:rsidRPr="00C92C2E">
        <w:t>or</w:t>
      </w:r>
      <w:r w:rsidRPr="00C92C2E">
        <w:rPr>
          <w:spacing w:val="-1"/>
        </w:rPr>
        <w:t xml:space="preserve"> </w:t>
      </w:r>
      <w:r w:rsidRPr="00C92C2E">
        <w:t>Missing</w:t>
      </w:r>
      <w:r w:rsidRPr="00C92C2E">
        <w:rPr>
          <w:spacing w:val="-1"/>
        </w:rPr>
        <w:t xml:space="preserve"> </w:t>
      </w:r>
      <w:bookmarkEnd w:id="8"/>
      <w:r w:rsidRPr="00C92C2E">
        <w:rPr>
          <w:spacing w:val="-4"/>
        </w:rPr>
        <w:t>Data</w:t>
      </w:r>
      <w:r w:rsidR="00C92C2E" w:rsidRPr="00C92C2E">
        <w:rPr>
          <w:spacing w:val="-4"/>
        </w:rPr>
        <w:t>:</w:t>
      </w:r>
      <w:r w:rsidR="00C92C2E">
        <w:rPr>
          <w:b/>
          <w:bCs/>
          <w:spacing w:val="-4"/>
        </w:rPr>
        <w:t xml:space="preserve"> </w:t>
      </w:r>
      <w:r>
        <w:t>A notable limitation was the presence of incomplete records within the Radiology Information System (RIS) and Picture Archiving and Communication System (PACS). Some image entries lacked</w:t>
      </w:r>
      <w:r>
        <w:rPr>
          <w:spacing w:val="-1"/>
        </w:rPr>
        <w:t xml:space="preserve"> </w:t>
      </w:r>
      <w:r>
        <w:t>vital</w:t>
      </w:r>
      <w:r>
        <w:rPr>
          <w:spacing w:val="-1"/>
        </w:rPr>
        <w:t xml:space="preserve"> </w:t>
      </w:r>
      <w:r>
        <w:t>metadata,</w:t>
      </w:r>
      <w:r>
        <w:rPr>
          <w:spacing w:val="-2"/>
        </w:rPr>
        <w:t xml:space="preserve"> </w:t>
      </w:r>
      <w:r>
        <w:t>such</w:t>
      </w:r>
      <w:r>
        <w:rPr>
          <w:spacing w:val="-1"/>
        </w:rPr>
        <w:t xml:space="preserve"> </w:t>
      </w:r>
      <w:r>
        <w:t>as</w:t>
      </w:r>
      <w:r>
        <w:rPr>
          <w:spacing w:val="-1"/>
        </w:rPr>
        <w:t xml:space="preserve"> </w:t>
      </w:r>
      <w:r>
        <w:t>Exposure</w:t>
      </w:r>
      <w:r>
        <w:rPr>
          <w:spacing w:val="-3"/>
        </w:rPr>
        <w:t xml:space="preserve"> </w:t>
      </w:r>
      <w:r>
        <w:t>Index (EI)</w:t>
      </w:r>
      <w:r>
        <w:rPr>
          <w:spacing w:val="-2"/>
        </w:rPr>
        <w:t xml:space="preserve"> </w:t>
      </w:r>
      <w:r>
        <w:t>values</w:t>
      </w:r>
      <w:r>
        <w:rPr>
          <w:spacing w:val="-2"/>
        </w:rPr>
        <w:t xml:space="preserve"> </w:t>
      </w:r>
      <w:r>
        <w:t>or</w:t>
      </w:r>
      <w:r>
        <w:rPr>
          <w:spacing w:val="-2"/>
        </w:rPr>
        <w:t xml:space="preserve"> </w:t>
      </w:r>
      <w:r>
        <w:t>detailed</w:t>
      </w:r>
      <w:r>
        <w:rPr>
          <w:spacing w:val="-2"/>
        </w:rPr>
        <w:t xml:space="preserve"> </w:t>
      </w:r>
      <w:r>
        <w:t>reasons</w:t>
      </w:r>
      <w:r>
        <w:rPr>
          <w:spacing w:val="-1"/>
        </w:rPr>
        <w:t xml:space="preserve"> </w:t>
      </w:r>
      <w:r>
        <w:t>for</w:t>
      </w:r>
      <w:r>
        <w:rPr>
          <w:spacing w:val="-3"/>
        </w:rPr>
        <w:t xml:space="preserve"> </w:t>
      </w:r>
      <w:r>
        <w:t>rejection.</w:t>
      </w:r>
      <w:r>
        <w:rPr>
          <w:spacing w:val="-1"/>
        </w:rPr>
        <w:t xml:space="preserve"> </w:t>
      </w:r>
      <w:r>
        <w:t xml:space="preserve">These omissions restricted the dataset and may have introduced bias by </w:t>
      </w:r>
      <w:r>
        <w:lastRenderedPageBreak/>
        <w:t xml:space="preserve">excluding certain cases from </w:t>
      </w:r>
      <w:r>
        <w:rPr>
          <w:spacing w:val="-2"/>
        </w:rPr>
        <w:t>analysis.</w:t>
      </w:r>
      <w:bookmarkStart w:id="9" w:name="_TOC_250001"/>
    </w:p>
    <w:p w14:paraId="76EB03A8" w14:textId="77777777" w:rsidR="00C92C2E" w:rsidRDefault="00D256A4" w:rsidP="007E0526">
      <w:pPr>
        <w:pStyle w:val="BodyText"/>
        <w:numPr>
          <w:ilvl w:val="0"/>
          <w:numId w:val="17"/>
        </w:numPr>
        <w:tabs>
          <w:tab w:val="left" w:pos="8910"/>
          <w:tab w:val="left" w:pos="9180"/>
        </w:tabs>
        <w:ind w:left="360"/>
        <w:jc w:val="both"/>
      </w:pPr>
      <w:r w:rsidRPr="00C92C2E">
        <w:t>Operator</w:t>
      </w:r>
      <w:r w:rsidRPr="00C92C2E">
        <w:rPr>
          <w:spacing w:val="-3"/>
        </w:rPr>
        <w:t xml:space="preserve"> </w:t>
      </w:r>
      <w:bookmarkEnd w:id="9"/>
      <w:r w:rsidRPr="00C92C2E">
        <w:rPr>
          <w:spacing w:val="-2"/>
        </w:rPr>
        <w:t>Variability</w:t>
      </w:r>
      <w:r w:rsidR="00C92C2E" w:rsidRPr="00C92C2E">
        <w:rPr>
          <w:spacing w:val="-2"/>
        </w:rPr>
        <w:t>:</w:t>
      </w:r>
      <w:r w:rsidR="00C92C2E">
        <w:rPr>
          <w:b/>
          <w:bCs/>
          <w:spacing w:val="-2"/>
        </w:rPr>
        <w:t xml:space="preserve"> </w:t>
      </w:r>
      <w:r>
        <w:t>Differences in radiographer expertise, training, and adherence to imaging protocols were not controlled or evaluated in this study. Since radiographer behavior can significantly influence exposure selection and image quality, the absence of this information limits the interpretation of technical errors contributing to rejections.</w:t>
      </w:r>
      <w:bookmarkStart w:id="10" w:name="_TOC_250000"/>
    </w:p>
    <w:p w14:paraId="04AAC3EA" w14:textId="185102F4" w:rsidR="00D256A4" w:rsidRDefault="00D256A4" w:rsidP="007E0526">
      <w:pPr>
        <w:pStyle w:val="BodyText"/>
        <w:numPr>
          <w:ilvl w:val="0"/>
          <w:numId w:val="17"/>
        </w:numPr>
        <w:tabs>
          <w:tab w:val="left" w:pos="8910"/>
          <w:tab w:val="left" w:pos="9180"/>
        </w:tabs>
        <w:ind w:left="360"/>
        <w:jc w:val="both"/>
      </w:pPr>
      <w:r w:rsidRPr="00C92C2E">
        <w:t>Single-</w:t>
      </w:r>
      <w:r w:rsidR="0071664D" w:rsidRPr="00C92C2E">
        <w:t>Centre</w:t>
      </w:r>
      <w:r w:rsidRPr="00C92C2E">
        <w:rPr>
          <w:spacing w:val="-6"/>
        </w:rPr>
        <w:t xml:space="preserve"> </w:t>
      </w:r>
      <w:bookmarkEnd w:id="10"/>
      <w:r w:rsidRPr="00C92C2E">
        <w:rPr>
          <w:spacing w:val="-4"/>
        </w:rPr>
        <w:t>Scope</w:t>
      </w:r>
      <w:r w:rsidR="00C92C2E" w:rsidRPr="00C92C2E">
        <w:rPr>
          <w:spacing w:val="-4"/>
        </w:rPr>
        <w:t>:</w:t>
      </w:r>
      <w:r w:rsidR="00C92C2E" w:rsidRPr="00C92C2E">
        <w:rPr>
          <w:b/>
          <w:bCs/>
          <w:spacing w:val="-4"/>
        </w:rPr>
        <w:t xml:space="preserve"> </w:t>
      </w:r>
      <w:r w:rsidRPr="00C92C2E">
        <w:t>The study was conducted in a single tertiary hospital, which may limit the generalizability of the findings. Different institutions may use varied equipment, imaging protocols, or quality assurance practices, potentially leading to different reject/repeat patterns.</w:t>
      </w:r>
    </w:p>
    <w:p w14:paraId="1DF3BFB5" w14:textId="77777777" w:rsidR="00AB3E95" w:rsidRDefault="00AB3E95" w:rsidP="006D4A21">
      <w:pPr>
        <w:spacing w:after="0" w:line="240" w:lineRule="auto"/>
        <w:ind w:right="925"/>
        <w:jc w:val="both"/>
        <w:rPr>
          <w:rFonts w:ascii="Times New Roman" w:hAnsi="Times New Roman" w:cs="Times New Roman"/>
          <w:b/>
          <w:spacing w:val="-2"/>
          <w:sz w:val="24"/>
        </w:rPr>
      </w:pPr>
    </w:p>
    <w:p w14:paraId="46CCB779" w14:textId="0BA6659F" w:rsidR="00262362" w:rsidRPr="00B354FE" w:rsidRDefault="00C92C2E" w:rsidP="00C92C2E">
      <w:pPr>
        <w:pStyle w:val="Heading1"/>
        <w:numPr>
          <w:ilvl w:val="0"/>
          <w:numId w:val="11"/>
        </w:numPr>
        <w:tabs>
          <w:tab w:val="left" w:pos="630"/>
        </w:tabs>
        <w:spacing w:before="0" w:after="0" w:line="240" w:lineRule="auto"/>
        <w:ind w:left="720"/>
        <w:jc w:val="both"/>
        <w:rPr>
          <w:rFonts w:ascii="Arial" w:eastAsia="Arial" w:hAnsi="Arial" w:cs="Arial"/>
          <w:b/>
          <w:color w:val="0070C0"/>
          <w:sz w:val="24"/>
          <w:szCs w:val="24"/>
          <w:lang w:val="en-US"/>
          <w14:ligatures w14:val="none"/>
        </w:rPr>
      </w:pPr>
      <w:r w:rsidRPr="00C92C2E">
        <w:rPr>
          <w:rFonts w:ascii="Arial" w:eastAsia="Arial" w:hAnsi="Arial" w:cs="Arial"/>
          <w:b/>
          <w:color w:val="0070C0"/>
          <w:sz w:val="24"/>
          <w:szCs w:val="24"/>
          <w:lang w:val="en-US"/>
          <w14:ligatures w14:val="none"/>
        </w:rPr>
        <w:t>RESULTS AND DISCUSSION</w:t>
      </w:r>
    </w:p>
    <w:p w14:paraId="36A76D81" w14:textId="77777777" w:rsidR="00262362" w:rsidRDefault="00262362" w:rsidP="006D4A21">
      <w:pPr>
        <w:pStyle w:val="BodyText"/>
        <w:ind w:left="0"/>
        <w:jc w:val="both"/>
        <w:rPr>
          <w:b/>
        </w:rPr>
      </w:pPr>
    </w:p>
    <w:p w14:paraId="161E249B" w14:textId="32627869" w:rsidR="00262362" w:rsidRDefault="00262362" w:rsidP="005C3A0B">
      <w:pPr>
        <w:pStyle w:val="BodyText"/>
        <w:ind w:left="0"/>
        <w:jc w:val="both"/>
        <w:rPr>
          <w:spacing w:val="-2"/>
        </w:rPr>
      </w:pPr>
      <w:r>
        <w:t>The</w:t>
      </w:r>
      <w:r>
        <w:rPr>
          <w:spacing w:val="-5"/>
        </w:rPr>
        <w:t xml:space="preserve"> </w:t>
      </w:r>
      <w:r>
        <w:t>results</w:t>
      </w:r>
      <w:r>
        <w:rPr>
          <w:spacing w:val="-4"/>
        </w:rPr>
        <w:t xml:space="preserve"> </w:t>
      </w:r>
      <w:r>
        <w:t>of</w:t>
      </w:r>
      <w:r>
        <w:rPr>
          <w:spacing w:val="-3"/>
        </w:rPr>
        <w:t xml:space="preserve"> </w:t>
      </w:r>
      <w:r>
        <w:t>this</w:t>
      </w:r>
      <w:r>
        <w:rPr>
          <w:spacing w:val="-3"/>
        </w:rPr>
        <w:t xml:space="preserve"> </w:t>
      </w:r>
      <w:r>
        <w:t>study</w:t>
      </w:r>
      <w:r>
        <w:rPr>
          <w:spacing w:val="-6"/>
        </w:rPr>
        <w:t xml:space="preserve"> </w:t>
      </w:r>
      <w:r>
        <w:t>are</w:t>
      </w:r>
      <w:r>
        <w:rPr>
          <w:spacing w:val="-5"/>
        </w:rPr>
        <w:t xml:space="preserve"> </w:t>
      </w:r>
      <w:r>
        <w:t>presented</w:t>
      </w:r>
      <w:r>
        <w:rPr>
          <w:spacing w:val="-3"/>
        </w:rPr>
        <w:t xml:space="preserve"> </w:t>
      </w:r>
      <w:r>
        <w:t>in</w:t>
      </w:r>
      <w:r>
        <w:rPr>
          <w:spacing w:val="-8"/>
        </w:rPr>
        <w:t xml:space="preserve"> </w:t>
      </w:r>
      <w:r>
        <w:t>Tables</w:t>
      </w:r>
      <w:r>
        <w:rPr>
          <w:spacing w:val="-4"/>
        </w:rPr>
        <w:t xml:space="preserve"> </w:t>
      </w:r>
      <w:r>
        <w:t>1,</w:t>
      </w:r>
      <w:r>
        <w:rPr>
          <w:spacing w:val="-2"/>
        </w:rPr>
        <w:t xml:space="preserve"> </w:t>
      </w:r>
      <w:r>
        <w:t>2,</w:t>
      </w:r>
      <w:r>
        <w:rPr>
          <w:spacing w:val="-3"/>
        </w:rPr>
        <w:t xml:space="preserve"> </w:t>
      </w:r>
      <w:r>
        <w:t>3,</w:t>
      </w:r>
      <w:r>
        <w:rPr>
          <w:spacing w:val="-3"/>
        </w:rPr>
        <w:t xml:space="preserve"> </w:t>
      </w:r>
      <w:r>
        <w:t>4</w:t>
      </w:r>
      <w:r>
        <w:rPr>
          <w:spacing w:val="-3"/>
        </w:rPr>
        <w:t xml:space="preserve"> </w:t>
      </w:r>
      <w:r>
        <w:t>and</w:t>
      </w:r>
      <w:r>
        <w:rPr>
          <w:spacing w:val="-3"/>
        </w:rPr>
        <w:t xml:space="preserve"> </w:t>
      </w:r>
      <w:r>
        <w:t>5,</w:t>
      </w:r>
      <w:r>
        <w:rPr>
          <w:spacing w:val="-3"/>
        </w:rPr>
        <w:t xml:space="preserve"> </w:t>
      </w:r>
      <w:r>
        <w:t>as</w:t>
      </w:r>
      <w:r>
        <w:rPr>
          <w:spacing w:val="-4"/>
        </w:rPr>
        <w:t xml:space="preserve"> </w:t>
      </w:r>
      <w:r>
        <w:t>well</w:t>
      </w:r>
      <w:r>
        <w:rPr>
          <w:spacing w:val="-3"/>
        </w:rPr>
        <w:t xml:space="preserve"> </w:t>
      </w:r>
      <w:r>
        <w:t>as</w:t>
      </w:r>
      <w:r>
        <w:rPr>
          <w:spacing w:val="-4"/>
        </w:rPr>
        <w:t xml:space="preserve"> </w:t>
      </w:r>
      <w:r>
        <w:t>in</w:t>
      </w:r>
      <w:r>
        <w:rPr>
          <w:spacing w:val="-3"/>
        </w:rPr>
        <w:t xml:space="preserve"> </w:t>
      </w:r>
      <w:r>
        <w:t>Figures 2,</w:t>
      </w:r>
      <w:r w:rsidR="007E0526">
        <w:t xml:space="preserve"> </w:t>
      </w:r>
      <w:r>
        <w:t>3</w:t>
      </w:r>
      <w:r>
        <w:rPr>
          <w:spacing w:val="-3"/>
        </w:rPr>
        <w:t xml:space="preserve"> </w:t>
      </w:r>
      <w:r>
        <w:t>and</w:t>
      </w:r>
      <w:r>
        <w:rPr>
          <w:spacing w:val="-3"/>
        </w:rPr>
        <w:t xml:space="preserve"> </w:t>
      </w:r>
      <w:r>
        <w:t xml:space="preserve">4 </w:t>
      </w:r>
      <w:r>
        <w:rPr>
          <w:spacing w:val="-2"/>
        </w:rPr>
        <w:t>below.</w:t>
      </w:r>
    </w:p>
    <w:p w14:paraId="02AFCBF6" w14:textId="77777777" w:rsidR="007E0526" w:rsidRDefault="007E0526" w:rsidP="006D4A21">
      <w:pPr>
        <w:pStyle w:val="BodyText"/>
        <w:ind w:left="0" w:right="902"/>
        <w:jc w:val="both"/>
      </w:pPr>
    </w:p>
    <w:p w14:paraId="1D6F1472" w14:textId="3977B0D9" w:rsidR="00262362" w:rsidRPr="007F7261" w:rsidRDefault="00262362" w:rsidP="00C36EE6">
      <w:pPr>
        <w:spacing w:after="0" w:line="240" w:lineRule="auto"/>
        <w:ind w:right="902"/>
        <w:jc w:val="center"/>
        <w:rPr>
          <w:rFonts w:ascii="Times New Roman" w:hAnsi="Times New Roman" w:cs="Times New Roman"/>
          <w:bCs/>
          <w:sz w:val="24"/>
        </w:rPr>
      </w:pPr>
      <w:r w:rsidRPr="007E0526">
        <w:rPr>
          <w:rFonts w:ascii="Arial" w:eastAsia="Arial" w:hAnsi="Arial" w:cs="Arial"/>
          <w:b/>
          <w:color w:val="0070C0"/>
          <w:sz w:val="24"/>
          <w:szCs w:val="24"/>
          <w:lang w:val="en-US"/>
          <w14:ligatures w14:val="none"/>
        </w:rPr>
        <w:t>Table 1:</w:t>
      </w:r>
      <w:r w:rsidRPr="00AB3E95">
        <w:rPr>
          <w:rFonts w:ascii="Times New Roman" w:hAnsi="Times New Roman" w:cs="Times New Roman"/>
          <w:b/>
          <w:spacing w:val="-5"/>
          <w:sz w:val="24"/>
        </w:rPr>
        <w:t xml:space="preserve"> </w:t>
      </w:r>
      <w:r w:rsidR="007E0526" w:rsidRPr="007F7261">
        <w:rPr>
          <w:rFonts w:ascii="Times New Roman" w:hAnsi="Times New Roman" w:cs="Times New Roman"/>
          <w:bCs/>
          <w:sz w:val="24"/>
        </w:rPr>
        <w:t>Total</w:t>
      </w:r>
      <w:r w:rsidR="007E0526" w:rsidRPr="007F7261">
        <w:rPr>
          <w:rFonts w:ascii="Times New Roman" w:hAnsi="Times New Roman" w:cs="Times New Roman"/>
          <w:bCs/>
          <w:spacing w:val="-4"/>
          <w:sz w:val="24"/>
        </w:rPr>
        <w:t xml:space="preserve"> </w:t>
      </w:r>
      <w:r w:rsidR="007E0526" w:rsidRPr="007F7261">
        <w:rPr>
          <w:rFonts w:ascii="Times New Roman" w:hAnsi="Times New Roman" w:cs="Times New Roman"/>
          <w:bCs/>
          <w:sz w:val="24"/>
        </w:rPr>
        <w:t>Number</w:t>
      </w:r>
      <w:r w:rsidR="007E0526" w:rsidRPr="007F7261">
        <w:rPr>
          <w:rFonts w:ascii="Times New Roman" w:hAnsi="Times New Roman" w:cs="Times New Roman"/>
          <w:bCs/>
          <w:spacing w:val="-5"/>
          <w:sz w:val="24"/>
        </w:rPr>
        <w:t xml:space="preserve"> </w:t>
      </w:r>
      <w:r w:rsidRPr="007F7261">
        <w:rPr>
          <w:rFonts w:ascii="Times New Roman" w:hAnsi="Times New Roman" w:cs="Times New Roman"/>
          <w:bCs/>
          <w:sz w:val="24"/>
        </w:rPr>
        <w:t>of</w:t>
      </w:r>
      <w:r w:rsidRPr="007F7261">
        <w:rPr>
          <w:rFonts w:ascii="Times New Roman" w:hAnsi="Times New Roman" w:cs="Times New Roman"/>
          <w:bCs/>
          <w:spacing w:val="-3"/>
          <w:sz w:val="24"/>
        </w:rPr>
        <w:t xml:space="preserve"> </w:t>
      </w:r>
      <w:r w:rsidR="007E0526" w:rsidRPr="007F7261">
        <w:rPr>
          <w:rFonts w:ascii="Times New Roman" w:hAnsi="Times New Roman" w:cs="Times New Roman"/>
          <w:bCs/>
          <w:sz w:val="24"/>
        </w:rPr>
        <w:t>Radiographs,</w:t>
      </w:r>
      <w:r w:rsidR="007E0526" w:rsidRPr="007F7261">
        <w:rPr>
          <w:rFonts w:ascii="Times New Roman" w:hAnsi="Times New Roman" w:cs="Times New Roman"/>
          <w:bCs/>
          <w:spacing w:val="-4"/>
          <w:sz w:val="24"/>
        </w:rPr>
        <w:t xml:space="preserve"> </w:t>
      </w:r>
      <w:r w:rsidR="007E0526" w:rsidRPr="007F7261">
        <w:rPr>
          <w:rFonts w:ascii="Times New Roman" w:hAnsi="Times New Roman" w:cs="Times New Roman"/>
          <w:bCs/>
          <w:sz w:val="24"/>
        </w:rPr>
        <w:t>Reje</w:t>
      </w:r>
      <w:r w:rsidRPr="007F7261">
        <w:rPr>
          <w:rFonts w:ascii="Times New Roman" w:hAnsi="Times New Roman" w:cs="Times New Roman"/>
          <w:bCs/>
          <w:sz w:val="24"/>
        </w:rPr>
        <w:t>cts</w:t>
      </w:r>
      <w:r w:rsidRPr="007F7261">
        <w:rPr>
          <w:rFonts w:ascii="Times New Roman" w:hAnsi="Times New Roman" w:cs="Times New Roman"/>
          <w:bCs/>
          <w:spacing w:val="-4"/>
          <w:sz w:val="24"/>
        </w:rPr>
        <w:t xml:space="preserve"> </w:t>
      </w:r>
      <w:r w:rsidRPr="007F7261">
        <w:rPr>
          <w:rFonts w:ascii="Times New Roman" w:hAnsi="Times New Roman" w:cs="Times New Roman"/>
          <w:bCs/>
          <w:sz w:val="24"/>
        </w:rPr>
        <w:t>and</w:t>
      </w:r>
      <w:r w:rsidRPr="007F7261">
        <w:rPr>
          <w:rFonts w:ascii="Times New Roman" w:hAnsi="Times New Roman" w:cs="Times New Roman"/>
          <w:bCs/>
          <w:spacing w:val="-3"/>
          <w:sz w:val="24"/>
        </w:rPr>
        <w:t xml:space="preserve"> </w:t>
      </w:r>
      <w:r w:rsidR="007E0526" w:rsidRPr="007F7261">
        <w:rPr>
          <w:rFonts w:ascii="Times New Roman" w:hAnsi="Times New Roman" w:cs="Times New Roman"/>
          <w:bCs/>
          <w:sz w:val="24"/>
        </w:rPr>
        <w:t xml:space="preserve">Repeats </w:t>
      </w:r>
      <w:r w:rsidRPr="007F7261">
        <w:rPr>
          <w:rFonts w:ascii="Times New Roman" w:hAnsi="Times New Roman" w:cs="Times New Roman"/>
          <w:bCs/>
          <w:sz w:val="24"/>
        </w:rPr>
        <w:t xml:space="preserve">for the </w:t>
      </w:r>
      <w:r w:rsidR="007E0526" w:rsidRPr="007F7261">
        <w:rPr>
          <w:rFonts w:ascii="Times New Roman" w:hAnsi="Times New Roman" w:cs="Times New Roman"/>
          <w:bCs/>
          <w:sz w:val="24"/>
        </w:rPr>
        <w:t xml:space="preserve">Period </w:t>
      </w:r>
      <w:r w:rsidRPr="007F7261">
        <w:rPr>
          <w:rFonts w:ascii="Times New Roman" w:hAnsi="Times New Roman" w:cs="Times New Roman"/>
          <w:bCs/>
          <w:sz w:val="24"/>
        </w:rPr>
        <w:t xml:space="preserve">of </w:t>
      </w:r>
      <w:r w:rsidR="007E0526" w:rsidRPr="007F7261">
        <w:rPr>
          <w:rFonts w:ascii="Times New Roman" w:hAnsi="Times New Roman" w:cs="Times New Roman"/>
          <w:bCs/>
          <w:sz w:val="24"/>
        </w:rPr>
        <w:t>One Year</w:t>
      </w:r>
    </w:p>
    <w:tbl>
      <w:tblPr>
        <w:tblW w:w="0" w:type="auto"/>
        <w:tblInd w:w="360" w:type="dxa"/>
        <w:tblLayout w:type="fixed"/>
        <w:tblCellMar>
          <w:left w:w="0" w:type="dxa"/>
          <w:right w:w="0" w:type="dxa"/>
        </w:tblCellMar>
        <w:tblLook w:val="01E0" w:firstRow="1" w:lastRow="1" w:firstColumn="1" w:lastColumn="1" w:noHBand="0" w:noVBand="0"/>
      </w:tblPr>
      <w:tblGrid>
        <w:gridCol w:w="2713"/>
        <w:gridCol w:w="2391"/>
        <w:gridCol w:w="1838"/>
        <w:gridCol w:w="1851"/>
      </w:tblGrid>
      <w:tr w:rsidR="00262362" w14:paraId="0DB96B56" w14:textId="77777777" w:rsidTr="00D54BB8">
        <w:trPr>
          <w:trHeight w:val="412"/>
        </w:trPr>
        <w:tc>
          <w:tcPr>
            <w:tcW w:w="2713" w:type="dxa"/>
            <w:tcBorders>
              <w:top w:val="single" w:sz="4" w:space="0" w:color="000000"/>
              <w:bottom w:val="single" w:sz="4" w:space="0" w:color="000000"/>
            </w:tcBorders>
          </w:tcPr>
          <w:p w14:paraId="6AC25777" w14:textId="77777777" w:rsidR="00262362" w:rsidRDefault="00262362" w:rsidP="006D4A21">
            <w:pPr>
              <w:pStyle w:val="TableParagraph"/>
              <w:spacing w:before="0"/>
              <w:ind w:left="115"/>
              <w:jc w:val="both"/>
              <w:rPr>
                <w:b/>
                <w:sz w:val="24"/>
              </w:rPr>
            </w:pPr>
            <w:r>
              <w:rPr>
                <w:b/>
                <w:sz w:val="24"/>
              </w:rPr>
              <w:t>Body</w:t>
            </w:r>
            <w:r>
              <w:rPr>
                <w:b/>
                <w:spacing w:val="-1"/>
                <w:sz w:val="24"/>
              </w:rPr>
              <w:t xml:space="preserve"> </w:t>
            </w:r>
            <w:r>
              <w:rPr>
                <w:b/>
                <w:spacing w:val="-2"/>
                <w:sz w:val="24"/>
              </w:rPr>
              <w:t>part/examination</w:t>
            </w:r>
          </w:p>
        </w:tc>
        <w:tc>
          <w:tcPr>
            <w:tcW w:w="2391" w:type="dxa"/>
            <w:tcBorders>
              <w:top w:val="single" w:sz="4" w:space="0" w:color="000000"/>
              <w:bottom w:val="single" w:sz="4" w:space="0" w:color="000000"/>
            </w:tcBorders>
          </w:tcPr>
          <w:p w14:paraId="3CA24F04" w14:textId="77777777" w:rsidR="00262362" w:rsidRDefault="00262362" w:rsidP="006D4A21">
            <w:pPr>
              <w:pStyle w:val="TableParagraph"/>
              <w:spacing w:before="0"/>
              <w:ind w:left="232"/>
              <w:jc w:val="both"/>
              <w:rPr>
                <w:b/>
                <w:sz w:val="24"/>
              </w:rPr>
            </w:pPr>
            <w:r>
              <w:rPr>
                <w:b/>
                <w:spacing w:val="-2"/>
                <w:sz w:val="24"/>
              </w:rPr>
              <w:t>Total</w:t>
            </w:r>
            <w:r>
              <w:rPr>
                <w:b/>
                <w:spacing w:val="-11"/>
                <w:sz w:val="24"/>
              </w:rPr>
              <w:t xml:space="preserve"> </w:t>
            </w:r>
            <w:r>
              <w:rPr>
                <w:b/>
                <w:spacing w:val="-2"/>
                <w:sz w:val="24"/>
              </w:rPr>
              <w:t>Radiographs</w:t>
            </w:r>
          </w:p>
        </w:tc>
        <w:tc>
          <w:tcPr>
            <w:tcW w:w="1838" w:type="dxa"/>
            <w:tcBorders>
              <w:top w:val="single" w:sz="4" w:space="0" w:color="000000"/>
              <w:bottom w:val="single" w:sz="4" w:space="0" w:color="000000"/>
            </w:tcBorders>
          </w:tcPr>
          <w:p w14:paraId="39BE1DAD" w14:textId="77777777" w:rsidR="00262362" w:rsidRDefault="00262362" w:rsidP="006D4A21">
            <w:pPr>
              <w:pStyle w:val="TableParagraph"/>
              <w:spacing w:before="0"/>
              <w:ind w:left="250"/>
              <w:jc w:val="both"/>
              <w:rPr>
                <w:b/>
                <w:sz w:val="24"/>
              </w:rPr>
            </w:pPr>
            <w:r>
              <w:rPr>
                <w:b/>
                <w:spacing w:val="-2"/>
                <w:sz w:val="24"/>
              </w:rPr>
              <w:t>Total</w:t>
            </w:r>
            <w:r>
              <w:rPr>
                <w:b/>
                <w:spacing w:val="-11"/>
                <w:sz w:val="24"/>
              </w:rPr>
              <w:t xml:space="preserve"> </w:t>
            </w:r>
            <w:r>
              <w:rPr>
                <w:b/>
                <w:spacing w:val="-2"/>
                <w:sz w:val="24"/>
              </w:rPr>
              <w:t>Rejects</w:t>
            </w:r>
          </w:p>
        </w:tc>
        <w:tc>
          <w:tcPr>
            <w:tcW w:w="1851" w:type="dxa"/>
            <w:tcBorders>
              <w:top w:val="single" w:sz="4" w:space="0" w:color="000000"/>
              <w:bottom w:val="single" w:sz="4" w:space="0" w:color="000000"/>
            </w:tcBorders>
          </w:tcPr>
          <w:p w14:paraId="4D854BCA" w14:textId="77777777" w:rsidR="00262362" w:rsidRDefault="00262362" w:rsidP="006D4A21">
            <w:pPr>
              <w:pStyle w:val="TableParagraph"/>
              <w:spacing w:before="0"/>
              <w:ind w:left="256"/>
              <w:jc w:val="both"/>
              <w:rPr>
                <w:b/>
                <w:sz w:val="24"/>
              </w:rPr>
            </w:pPr>
            <w:r>
              <w:rPr>
                <w:b/>
                <w:spacing w:val="-2"/>
                <w:sz w:val="24"/>
              </w:rPr>
              <w:t>Total</w:t>
            </w:r>
            <w:r>
              <w:rPr>
                <w:b/>
                <w:spacing w:val="-11"/>
                <w:sz w:val="24"/>
              </w:rPr>
              <w:t xml:space="preserve"> </w:t>
            </w:r>
            <w:r>
              <w:rPr>
                <w:b/>
                <w:spacing w:val="-2"/>
                <w:sz w:val="24"/>
              </w:rPr>
              <w:t>Repeats</w:t>
            </w:r>
          </w:p>
        </w:tc>
      </w:tr>
      <w:tr w:rsidR="00262362" w14:paraId="34CFC868" w14:textId="77777777" w:rsidTr="00D54BB8">
        <w:trPr>
          <w:trHeight w:val="345"/>
        </w:trPr>
        <w:tc>
          <w:tcPr>
            <w:tcW w:w="2713" w:type="dxa"/>
            <w:tcBorders>
              <w:top w:val="single" w:sz="4" w:space="0" w:color="000000"/>
            </w:tcBorders>
          </w:tcPr>
          <w:p w14:paraId="1D578BC0" w14:textId="77777777" w:rsidR="00262362" w:rsidRDefault="00262362" w:rsidP="006D4A21">
            <w:pPr>
              <w:pStyle w:val="TableParagraph"/>
              <w:spacing w:before="0"/>
              <w:ind w:left="115"/>
              <w:jc w:val="both"/>
              <w:rPr>
                <w:sz w:val="24"/>
              </w:rPr>
            </w:pPr>
            <w:r>
              <w:rPr>
                <w:sz w:val="24"/>
              </w:rPr>
              <w:t>Chest</w:t>
            </w:r>
            <w:r>
              <w:rPr>
                <w:spacing w:val="-15"/>
                <w:sz w:val="24"/>
              </w:rPr>
              <w:t xml:space="preserve"> </w:t>
            </w:r>
            <w:r>
              <w:rPr>
                <w:spacing w:val="-5"/>
                <w:sz w:val="24"/>
              </w:rPr>
              <w:t>AP</w:t>
            </w:r>
          </w:p>
        </w:tc>
        <w:tc>
          <w:tcPr>
            <w:tcW w:w="2391" w:type="dxa"/>
            <w:tcBorders>
              <w:top w:val="single" w:sz="4" w:space="0" w:color="000000"/>
            </w:tcBorders>
          </w:tcPr>
          <w:p w14:paraId="4298FF7E" w14:textId="77777777" w:rsidR="00262362" w:rsidRDefault="00262362" w:rsidP="006D4A21">
            <w:pPr>
              <w:pStyle w:val="TableParagraph"/>
              <w:spacing w:before="0"/>
              <w:ind w:left="232"/>
              <w:jc w:val="both"/>
              <w:rPr>
                <w:sz w:val="24"/>
              </w:rPr>
            </w:pPr>
            <w:r>
              <w:rPr>
                <w:spacing w:val="-5"/>
                <w:sz w:val="24"/>
              </w:rPr>
              <w:t>680</w:t>
            </w:r>
          </w:p>
        </w:tc>
        <w:tc>
          <w:tcPr>
            <w:tcW w:w="1838" w:type="dxa"/>
            <w:tcBorders>
              <w:top w:val="single" w:sz="4" w:space="0" w:color="000000"/>
            </w:tcBorders>
          </w:tcPr>
          <w:p w14:paraId="028E6E34" w14:textId="77777777" w:rsidR="00262362" w:rsidRDefault="00262362" w:rsidP="006D4A21">
            <w:pPr>
              <w:pStyle w:val="TableParagraph"/>
              <w:spacing w:before="0"/>
              <w:ind w:left="250"/>
              <w:jc w:val="both"/>
              <w:rPr>
                <w:sz w:val="24"/>
              </w:rPr>
            </w:pPr>
            <w:r>
              <w:rPr>
                <w:spacing w:val="-5"/>
                <w:sz w:val="24"/>
              </w:rPr>
              <w:t>16</w:t>
            </w:r>
          </w:p>
        </w:tc>
        <w:tc>
          <w:tcPr>
            <w:tcW w:w="1851" w:type="dxa"/>
            <w:tcBorders>
              <w:top w:val="single" w:sz="4" w:space="0" w:color="000000"/>
            </w:tcBorders>
          </w:tcPr>
          <w:p w14:paraId="2D2663CF" w14:textId="77777777" w:rsidR="00262362" w:rsidRDefault="00262362" w:rsidP="006D4A21">
            <w:pPr>
              <w:pStyle w:val="TableParagraph"/>
              <w:spacing w:before="0"/>
              <w:ind w:left="256"/>
              <w:jc w:val="both"/>
              <w:rPr>
                <w:sz w:val="24"/>
              </w:rPr>
            </w:pPr>
            <w:r>
              <w:rPr>
                <w:spacing w:val="-5"/>
                <w:sz w:val="24"/>
              </w:rPr>
              <w:t>17</w:t>
            </w:r>
          </w:p>
        </w:tc>
      </w:tr>
      <w:tr w:rsidR="00262362" w14:paraId="61EF2992" w14:textId="77777777" w:rsidTr="00D54BB8">
        <w:trPr>
          <w:trHeight w:val="414"/>
        </w:trPr>
        <w:tc>
          <w:tcPr>
            <w:tcW w:w="2713" w:type="dxa"/>
          </w:tcPr>
          <w:p w14:paraId="2247FDD9" w14:textId="77777777" w:rsidR="00262362" w:rsidRDefault="00262362" w:rsidP="006D4A21">
            <w:pPr>
              <w:pStyle w:val="TableParagraph"/>
              <w:spacing w:before="0"/>
              <w:ind w:left="115"/>
              <w:jc w:val="both"/>
              <w:rPr>
                <w:sz w:val="24"/>
              </w:rPr>
            </w:pPr>
            <w:r>
              <w:rPr>
                <w:sz w:val="24"/>
              </w:rPr>
              <w:t>Chest</w:t>
            </w:r>
            <w:r>
              <w:rPr>
                <w:spacing w:val="-3"/>
                <w:sz w:val="24"/>
              </w:rPr>
              <w:t xml:space="preserve"> </w:t>
            </w:r>
            <w:r>
              <w:rPr>
                <w:spacing w:val="-2"/>
                <w:sz w:val="24"/>
              </w:rPr>
              <w:t>lateral</w:t>
            </w:r>
          </w:p>
        </w:tc>
        <w:tc>
          <w:tcPr>
            <w:tcW w:w="2391" w:type="dxa"/>
          </w:tcPr>
          <w:p w14:paraId="3EE22CEC" w14:textId="77777777" w:rsidR="00262362" w:rsidRDefault="00262362" w:rsidP="006D4A21">
            <w:pPr>
              <w:pStyle w:val="TableParagraph"/>
              <w:spacing w:before="0"/>
              <w:ind w:left="232"/>
              <w:jc w:val="both"/>
              <w:rPr>
                <w:sz w:val="24"/>
              </w:rPr>
            </w:pPr>
            <w:r>
              <w:rPr>
                <w:spacing w:val="-5"/>
                <w:sz w:val="24"/>
              </w:rPr>
              <w:t>485</w:t>
            </w:r>
          </w:p>
        </w:tc>
        <w:tc>
          <w:tcPr>
            <w:tcW w:w="1838" w:type="dxa"/>
          </w:tcPr>
          <w:p w14:paraId="05E23154" w14:textId="77777777" w:rsidR="00262362" w:rsidRDefault="00262362" w:rsidP="006D4A21">
            <w:pPr>
              <w:pStyle w:val="TableParagraph"/>
              <w:spacing w:before="0"/>
              <w:ind w:left="250"/>
              <w:jc w:val="both"/>
              <w:rPr>
                <w:sz w:val="24"/>
              </w:rPr>
            </w:pPr>
            <w:r>
              <w:rPr>
                <w:spacing w:val="-5"/>
                <w:sz w:val="24"/>
              </w:rPr>
              <w:t>13</w:t>
            </w:r>
          </w:p>
        </w:tc>
        <w:tc>
          <w:tcPr>
            <w:tcW w:w="1851" w:type="dxa"/>
          </w:tcPr>
          <w:p w14:paraId="518B23F4" w14:textId="77777777" w:rsidR="00262362" w:rsidRDefault="00262362" w:rsidP="006D4A21">
            <w:pPr>
              <w:pStyle w:val="TableParagraph"/>
              <w:spacing w:before="0"/>
              <w:ind w:left="256"/>
              <w:jc w:val="both"/>
              <w:rPr>
                <w:sz w:val="24"/>
              </w:rPr>
            </w:pPr>
            <w:r>
              <w:rPr>
                <w:spacing w:val="-5"/>
                <w:sz w:val="24"/>
              </w:rPr>
              <w:t>13</w:t>
            </w:r>
          </w:p>
        </w:tc>
      </w:tr>
      <w:tr w:rsidR="00262362" w14:paraId="2C1281C6" w14:textId="77777777" w:rsidTr="00D54BB8">
        <w:trPr>
          <w:trHeight w:val="413"/>
        </w:trPr>
        <w:tc>
          <w:tcPr>
            <w:tcW w:w="2713" w:type="dxa"/>
          </w:tcPr>
          <w:p w14:paraId="2F1AAF64" w14:textId="77777777" w:rsidR="00262362" w:rsidRDefault="00262362" w:rsidP="006D4A21">
            <w:pPr>
              <w:pStyle w:val="TableParagraph"/>
              <w:spacing w:before="0"/>
              <w:ind w:left="115"/>
              <w:jc w:val="both"/>
              <w:rPr>
                <w:sz w:val="24"/>
              </w:rPr>
            </w:pPr>
            <w:r>
              <w:rPr>
                <w:sz w:val="24"/>
              </w:rPr>
              <w:t>Lumber</w:t>
            </w:r>
            <w:r>
              <w:rPr>
                <w:spacing w:val="-2"/>
                <w:sz w:val="24"/>
              </w:rPr>
              <w:t xml:space="preserve"> spine</w:t>
            </w:r>
          </w:p>
        </w:tc>
        <w:tc>
          <w:tcPr>
            <w:tcW w:w="2391" w:type="dxa"/>
          </w:tcPr>
          <w:p w14:paraId="2DC751A4" w14:textId="77777777" w:rsidR="00262362" w:rsidRDefault="00262362" w:rsidP="006D4A21">
            <w:pPr>
              <w:pStyle w:val="TableParagraph"/>
              <w:spacing w:before="0"/>
              <w:ind w:left="232"/>
              <w:jc w:val="both"/>
              <w:rPr>
                <w:sz w:val="24"/>
              </w:rPr>
            </w:pPr>
            <w:r>
              <w:rPr>
                <w:spacing w:val="-5"/>
                <w:sz w:val="24"/>
              </w:rPr>
              <w:t>425</w:t>
            </w:r>
          </w:p>
        </w:tc>
        <w:tc>
          <w:tcPr>
            <w:tcW w:w="1838" w:type="dxa"/>
          </w:tcPr>
          <w:p w14:paraId="5293D0E7" w14:textId="77777777" w:rsidR="00262362" w:rsidRDefault="00262362" w:rsidP="006D4A21">
            <w:pPr>
              <w:pStyle w:val="TableParagraph"/>
              <w:spacing w:before="0"/>
              <w:ind w:left="250"/>
              <w:jc w:val="both"/>
              <w:rPr>
                <w:sz w:val="24"/>
              </w:rPr>
            </w:pPr>
            <w:r>
              <w:rPr>
                <w:spacing w:val="-5"/>
                <w:sz w:val="24"/>
              </w:rPr>
              <w:t>11</w:t>
            </w:r>
          </w:p>
        </w:tc>
        <w:tc>
          <w:tcPr>
            <w:tcW w:w="1851" w:type="dxa"/>
          </w:tcPr>
          <w:p w14:paraId="0BC1FCF9" w14:textId="77777777" w:rsidR="00262362" w:rsidRDefault="00262362" w:rsidP="006D4A21">
            <w:pPr>
              <w:pStyle w:val="TableParagraph"/>
              <w:spacing w:before="0"/>
              <w:ind w:left="256"/>
              <w:jc w:val="both"/>
              <w:rPr>
                <w:sz w:val="24"/>
              </w:rPr>
            </w:pPr>
            <w:r>
              <w:rPr>
                <w:spacing w:val="-5"/>
                <w:sz w:val="24"/>
              </w:rPr>
              <w:t>11</w:t>
            </w:r>
          </w:p>
        </w:tc>
      </w:tr>
      <w:tr w:rsidR="00262362" w14:paraId="5C3153F3" w14:textId="77777777" w:rsidTr="00D54BB8">
        <w:trPr>
          <w:trHeight w:val="413"/>
        </w:trPr>
        <w:tc>
          <w:tcPr>
            <w:tcW w:w="2713" w:type="dxa"/>
          </w:tcPr>
          <w:p w14:paraId="5D094DF0" w14:textId="77777777" w:rsidR="00262362" w:rsidRDefault="00262362" w:rsidP="006D4A21">
            <w:pPr>
              <w:pStyle w:val="TableParagraph"/>
              <w:spacing w:before="0"/>
              <w:ind w:left="115"/>
              <w:jc w:val="both"/>
              <w:rPr>
                <w:sz w:val="24"/>
              </w:rPr>
            </w:pPr>
            <w:r>
              <w:rPr>
                <w:spacing w:val="-2"/>
                <w:sz w:val="24"/>
              </w:rPr>
              <w:t>Hand/spine</w:t>
            </w:r>
          </w:p>
        </w:tc>
        <w:tc>
          <w:tcPr>
            <w:tcW w:w="2391" w:type="dxa"/>
          </w:tcPr>
          <w:p w14:paraId="48FFD531" w14:textId="77777777" w:rsidR="00262362" w:rsidRDefault="00262362" w:rsidP="006D4A21">
            <w:pPr>
              <w:pStyle w:val="TableParagraph"/>
              <w:spacing w:before="0"/>
              <w:ind w:left="232"/>
              <w:jc w:val="both"/>
              <w:rPr>
                <w:sz w:val="24"/>
              </w:rPr>
            </w:pPr>
            <w:r>
              <w:rPr>
                <w:spacing w:val="-5"/>
                <w:sz w:val="24"/>
              </w:rPr>
              <w:t>380</w:t>
            </w:r>
          </w:p>
        </w:tc>
        <w:tc>
          <w:tcPr>
            <w:tcW w:w="1838" w:type="dxa"/>
          </w:tcPr>
          <w:p w14:paraId="19A28CF3" w14:textId="77777777" w:rsidR="00262362" w:rsidRDefault="00262362" w:rsidP="006D4A21">
            <w:pPr>
              <w:pStyle w:val="TableParagraph"/>
              <w:spacing w:before="0"/>
              <w:ind w:left="250"/>
              <w:jc w:val="both"/>
              <w:rPr>
                <w:sz w:val="24"/>
              </w:rPr>
            </w:pPr>
            <w:r>
              <w:rPr>
                <w:spacing w:val="-10"/>
                <w:sz w:val="24"/>
              </w:rPr>
              <w:t>7</w:t>
            </w:r>
          </w:p>
        </w:tc>
        <w:tc>
          <w:tcPr>
            <w:tcW w:w="1851" w:type="dxa"/>
          </w:tcPr>
          <w:p w14:paraId="0C05F915" w14:textId="77777777" w:rsidR="00262362" w:rsidRDefault="00262362" w:rsidP="006D4A21">
            <w:pPr>
              <w:pStyle w:val="TableParagraph"/>
              <w:spacing w:before="0"/>
              <w:ind w:left="256"/>
              <w:jc w:val="both"/>
              <w:rPr>
                <w:sz w:val="24"/>
              </w:rPr>
            </w:pPr>
            <w:r>
              <w:rPr>
                <w:spacing w:val="-10"/>
                <w:sz w:val="24"/>
              </w:rPr>
              <w:t>8</w:t>
            </w:r>
          </w:p>
        </w:tc>
      </w:tr>
      <w:tr w:rsidR="00262362" w14:paraId="5B25E498" w14:textId="77777777" w:rsidTr="00D54BB8">
        <w:trPr>
          <w:trHeight w:val="413"/>
        </w:trPr>
        <w:tc>
          <w:tcPr>
            <w:tcW w:w="2713" w:type="dxa"/>
          </w:tcPr>
          <w:p w14:paraId="6B6E6964" w14:textId="77777777" w:rsidR="00262362" w:rsidRDefault="00262362" w:rsidP="006D4A21">
            <w:pPr>
              <w:pStyle w:val="TableParagraph"/>
              <w:spacing w:before="0"/>
              <w:ind w:left="115"/>
              <w:jc w:val="both"/>
              <w:rPr>
                <w:sz w:val="24"/>
              </w:rPr>
            </w:pPr>
            <w:r>
              <w:rPr>
                <w:spacing w:val="-2"/>
                <w:sz w:val="24"/>
              </w:rPr>
              <w:t>Abdomen</w:t>
            </w:r>
          </w:p>
        </w:tc>
        <w:tc>
          <w:tcPr>
            <w:tcW w:w="2391" w:type="dxa"/>
          </w:tcPr>
          <w:p w14:paraId="05CE128C" w14:textId="77777777" w:rsidR="00262362" w:rsidRDefault="00262362" w:rsidP="006D4A21">
            <w:pPr>
              <w:pStyle w:val="TableParagraph"/>
              <w:spacing w:before="0"/>
              <w:ind w:left="232"/>
              <w:jc w:val="both"/>
              <w:rPr>
                <w:sz w:val="24"/>
              </w:rPr>
            </w:pPr>
            <w:r>
              <w:rPr>
                <w:spacing w:val="-5"/>
                <w:sz w:val="24"/>
              </w:rPr>
              <w:t>295</w:t>
            </w:r>
          </w:p>
        </w:tc>
        <w:tc>
          <w:tcPr>
            <w:tcW w:w="1838" w:type="dxa"/>
          </w:tcPr>
          <w:p w14:paraId="4DAA4A05" w14:textId="77777777" w:rsidR="00262362" w:rsidRDefault="00262362" w:rsidP="006D4A21">
            <w:pPr>
              <w:pStyle w:val="TableParagraph"/>
              <w:spacing w:before="0"/>
              <w:ind w:left="250"/>
              <w:jc w:val="both"/>
              <w:rPr>
                <w:sz w:val="24"/>
              </w:rPr>
            </w:pPr>
            <w:r>
              <w:rPr>
                <w:spacing w:val="-10"/>
                <w:sz w:val="24"/>
              </w:rPr>
              <w:t>8</w:t>
            </w:r>
          </w:p>
        </w:tc>
        <w:tc>
          <w:tcPr>
            <w:tcW w:w="1851" w:type="dxa"/>
          </w:tcPr>
          <w:p w14:paraId="18E66E65" w14:textId="77777777" w:rsidR="00262362" w:rsidRDefault="00262362" w:rsidP="006D4A21">
            <w:pPr>
              <w:pStyle w:val="TableParagraph"/>
              <w:spacing w:before="0"/>
              <w:ind w:left="256"/>
              <w:jc w:val="both"/>
              <w:rPr>
                <w:sz w:val="24"/>
              </w:rPr>
            </w:pPr>
            <w:r>
              <w:rPr>
                <w:spacing w:val="-10"/>
                <w:sz w:val="24"/>
              </w:rPr>
              <w:t>6</w:t>
            </w:r>
          </w:p>
        </w:tc>
      </w:tr>
      <w:tr w:rsidR="00262362" w14:paraId="63BCC050" w14:textId="77777777" w:rsidTr="00D54BB8">
        <w:trPr>
          <w:trHeight w:val="414"/>
        </w:trPr>
        <w:tc>
          <w:tcPr>
            <w:tcW w:w="2713" w:type="dxa"/>
          </w:tcPr>
          <w:p w14:paraId="57BF7522" w14:textId="77777777" w:rsidR="00262362" w:rsidRDefault="00262362" w:rsidP="006D4A21">
            <w:pPr>
              <w:pStyle w:val="TableParagraph"/>
              <w:spacing w:before="0"/>
              <w:ind w:left="115"/>
              <w:jc w:val="both"/>
              <w:rPr>
                <w:sz w:val="24"/>
              </w:rPr>
            </w:pPr>
            <w:r>
              <w:rPr>
                <w:spacing w:val="-2"/>
                <w:sz w:val="24"/>
              </w:rPr>
              <w:t>Hip/pelvis</w:t>
            </w:r>
          </w:p>
        </w:tc>
        <w:tc>
          <w:tcPr>
            <w:tcW w:w="2391" w:type="dxa"/>
          </w:tcPr>
          <w:p w14:paraId="66FD71FD" w14:textId="77777777" w:rsidR="00262362" w:rsidRDefault="00262362" w:rsidP="006D4A21">
            <w:pPr>
              <w:pStyle w:val="TableParagraph"/>
              <w:spacing w:before="0"/>
              <w:ind w:left="232"/>
              <w:jc w:val="both"/>
              <w:rPr>
                <w:sz w:val="24"/>
              </w:rPr>
            </w:pPr>
            <w:r>
              <w:rPr>
                <w:spacing w:val="-5"/>
                <w:sz w:val="24"/>
              </w:rPr>
              <w:t>225</w:t>
            </w:r>
          </w:p>
        </w:tc>
        <w:tc>
          <w:tcPr>
            <w:tcW w:w="1838" w:type="dxa"/>
          </w:tcPr>
          <w:p w14:paraId="240AF28B" w14:textId="77777777" w:rsidR="00262362" w:rsidRDefault="00262362" w:rsidP="006D4A21">
            <w:pPr>
              <w:pStyle w:val="TableParagraph"/>
              <w:spacing w:before="0"/>
              <w:ind w:left="250"/>
              <w:jc w:val="both"/>
              <w:rPr>
                <w:sz w:val="24"/>
              </w:rPr>
            </w:pPr>
            <w:r>
              <w:rPr>
                <w:spacing w:val="-10"/>
                <w:sz w:val="24"/>
              </w:rPr>
              <w:t>6</w:t>
            </w:r>
          </w:p>
        </w:tc>
        <w:tc>
          <w:tcPr>
            <w:tcW w:w="1851" w:type="dxa"/>
          </w:tcPr>
          <w:p w14:paraId="53078D18" w14:textId="77777777" w:rsidR="00262362" w:rsidRDefault="00262362" w:rsidP="006D4A21">
            <w:pPr>
              <w:pStyle w:val="TableParagraph"/>
              <w:spacing w:before="0"/>
              <w:ind w:left="256"/>
              <w:jc w:val="both"/>
              <w:rPr>
                <w:sz w:val="24"/>
              </w:rPr>
            </w:pPr>
            <w:r>
              <w:rPr>
                <w:spacing w:val="-10"/>
                <w:sz w:val="24"/>
              </w:rPr>
              <w:t>3</w:t>
            </w:r>
          </w:p>
        </w:tc>
      </w:tr>
      <w:tr w:rsidR="00262362" w14:paraId="01DC317B" w14:textId="77777777" w:rsidTr="00D54BB8">
        <w:trPr>
          <w:trHeight w:val="413"/>
        </w:trPr>
        <w:tc>
          <w:tcPr>
            <w:tcW w:w="2713" w:type="dxa"/>
          </w:tcPr>
          <w:p w14:paraId="5B2A9ACC" w14:textId="77777777" w:rsidR="00262362" w:rsidRDefault="00262362" w:rsidP="006D4A21">
            <w:pPr>
              <w:pStyle w:val="TableParagraph"/>
              <w:spacing w:before="0"/>
              <w:ind w:left="115"/>
              <w:jc w:val="both"/>
              <w:rPr>
                <w:sz w:val="24"/>
              </w:rPr>
            </w:pPr>
            <w:r>
              <w:rPr>
                <w:sz w:val="24"/>
              </w:rPr>
              <w:t>Cervical</w:t>
            </w:r>
            <w:r>
              <w:rPr>
                <w:spacing w:val="-4"/>
                <w:sz w:val="24"/>
              </w:rPr>
              <w:t xml:space="preserve"> </w:t>
            </w:r>
            <w:r>
              <w:rPr>
                <w:spacing w:val="-2"/>
                <w:sz w:val="24"/>
              </w:rPr>
              <w:t>spine</w:t>
            </w:r>
          </w:p>
        </w:tc>
        <w:tc>
          <w:tcPr>
            <w:tcW w:w="2391" w:type="dxa"/>
          </w:tcPr>
          <w:p w14:paraId="0C8166DE" w14:textId="77777777" w:rsidR="00262362" w:rsidRDefault="00262362" w:rsidP="006D4A21">
            <w:pPr>
              <w:pStyle w:val="TableParagraph"/>
              <w:spacing w:before="0"/>
              <w:ind w:left="232"/>
              <w:jc w:val="both"/>
              <w:rPr>
                <w:sz w:val="24"/>
              </w:rPr>
            </w:pPr>
            <w:r>
              <w:rPr>
                <w:spacing w:val="-5"/>
                <w:sz w:val="24"/>
              </w:rPr>
              <w:t>125</w:t>
            </w:r>
          </w:p>
        </w:tc>
        <w:tc>
          <w:tcPr>
            <w:tcW w:w="1838" w:type="dxa"/>
          </w:tcPr>
          <w:p w14:paraId="5B54158F" w14:textId="77777777" w:rsidR="00262362" w:rsidRDefault="00262362" w:rsidP="006D4A21">
            <w:pPr>
              <w:pStyle w:val="TableParagraph"/>
              <w:spacing w:before="0"/>
              <w:ind w:left="250"/>
              <w:jc w:val="both"/>
              <w:rPr>
                <w:sz w:val="24"/>
              </w:rPr>
            </w:pPr>
            <w:r>
              <w:rPr>
                <w:spacing w:val="-10"/>
                <w:sz w:val="24"/>
              </w:rPr>
              <w:t>4</w:t>
            </w:r>
          </w:p>
        </w:tc>
        <w:tc>
          <w:tcPr>
            <w:tcW w:w="1851" w:type="dxa"/>
          </w:tcPr>
          <w:p w14:paraId="43CBF0A8" w14:textId="77777777" w:rsidR="00262362" w:rsidRDefault="00262362" w:rsidP="006D4A21">
            <w:pPr>
              <w:pStyle w:val="TableParagraph"/>
              <w:spacing w:before="0"/>
              <w:ind w:left="256"/>
              <w:jc w:val="both"/>
              <w:rPr>
                <w:sz w:val="24"/>
              </w:rPr>
            </w:pPr>
            <w:r>
              <w:rPr>
                <w:spacing w:val="-10"/>
                <w:sz w:val="24"/>
              </w:rPr>
              <w:t>3</w:t>
            </w:r>
          </w:p>
        </w:tc>
      </w:tr>
      <w:tr w:rsidR="00262362" w14:paraId="1AC6B0A0" w14:textId="77777777" w:rsidTr="00D54BB8">
        <w:trPr>
          <w:trHeight w:val="413"/>
        </w:trPr>
        <w:tc>
          <w:tcPr>
            <w:tcW w:w="2713" w:type="dxa"/>
          </w:tcPr>
          <w:p w14:paraId="7762E3FE" w14:textId="77777777" w:rsidR="00262362" w:rsidRDefault="00262362" w:rsidP="006D4A21">
            <w:pPr>
              <w:pStyle w:val="TableParagraph"/>
              <w:spacing w:before="0"/>
              <w:ind w:left="115"/>
              <w:jc w:val="both"/>
              <w:rPr>
                <w:sz w:val="24"/>
              </w:rPr>
            </w:pPr>
            <w:r>
              <w:rPr>
                <w:spacing w:val="-2"/>
                <w:sz w:val="24"/>
              </w:rPr>
              <w:t>Skull</w:t>
            </w:r>
          </w:p>
        </w:tc>
        <w:tc>
          <w:tcPr>
            <w:tcW w:w="2391" w:type="dxa"/>
          </w:tcPr>
          <w:p w14:paraId="27D17CD7" w14:textId="77777777" w:rsidR="00262362" w:rsidRDefault="00262362" w:rsidP="006D4A21">
            <w:pPr>
              <w:pStyle w:val="TableParagraph"/>
              <w:spacing w:before="0"/>
              <w:ind w:left="232"/>
              <w:jc w:val="both"/>
              <w:rPr>
                <w:sz w:val="24"/>
              </w:rPr>
            </w:pPr>
            <w:r>
              <w:rPr>
                <w:spacing w:val="-5"/>
                <w:sz w:val="24"/>
              </w:rPr>
              <w:t>90</w:t>
            </w:r>
          </w:p>
        </w:tc>
        <w:tc>
          <w:tcPr>
            <w:tcW w:w="1838" w:type="dxa"/>
          </w:tcPr>
          <w:p w14:paraId="2AAF0E5C" w14:textId="77777777" w:rsidR="00262362" w:rsidRDefault="00262362" w:rsidP="006D4A21">
            <w:pPr>
              <w:pStyle w:val="TableParagraph"/>
              <w:spacing w:before="0"/>
              <w:ind w:left="250"/>
              <w:jc w:val="both"/>
              <w:rPr>
                <w:sz w:val="24"/>
              </w:rPr>
            </w:pPr>
            <w:r>
              <w:rPr>
                <w:spacing w:val="-10"/>
                <w:sz w:val="24"/>
              </w:rPr>
              <w:t>3</w:t>
            </w:r>
          </w:p>
        </w:tc>
        <w:tc>
          <w:tcPr>
            <w:tcW w:w="1851" w:type="dxa"/>
          </w:tcPr>
          <w:p w14:paraId="18C6B97D" w14:textId="77777777" w:rsidR="00262362" w:rsidRDefault="00262362" w:rsidP="006D4A21">
            <w:pPr>
              <w:pStyle w:val="TableParagraph"/>
              <w:spacing w:before="0"/>
              <w:ind w:left="256"/>
              <w:jc w:val="both"/>
              <w:rPr>
                <w:sz w:val="24"/>
              </w:rPr>
            </w:pPr>
            <w:r>
              <w:rPr>
                <w:spacing w:val="-10"/>
                <w:sz w:val="24"/>
              </w:rPr>
              <w:t>1</w:t>
            </w:r>
          </w:p>
        </w:tc>
      </w:tr>
      <w:tr w:rsidR="00262362" w14:paraId="22D49012" w14:textId="77777777" w:rsidTr="00D54BB8">
        <w:trPr>
          <w:trHeight w:val="483"/>
        </w:trPr>
        <w:tc>
          <w:tcPr>
            <w:tcW w:w="2713" w:type="dxa"/>
            <w:tcBorders>
              <w:bottom w:val="single" w:sz="4" w:space="0" w:color="000000"/>
            </w:tcBorders>
          </w:tcPr>
          <w:p w14:paraId="5372B727" w14:textId="77777777" w:rsidR="00262362" w:rsidRDefault="00262362" w:rsidP="006D4A21">
            <w:pPr>
              <w:pStyle w:val="TableParagraph"/>
              <w:spacing w:before="0"/>
              <w:ind w:left="115"/>
              <w:jc w:val="both"/>
              <w:rPr>
                <w:sz w:val="24"/>
              </w:rPr>
            </w:pPr>
            <w:r>
              <w:rPr>
                <w:spacing w:val="-2"/>
                <w:sz w:val="24"/>
              </w:rPr>
              <w:t>Total</w:t>
            </w:r>
          </w:p>
        </w:tc>
        <w:tc>
          <w:tcPr>
            <w:tcW w:w="2391" w:type="dxa"/>
            <w:tcBorders>
              <w:bottom w:val="single" w:sz="4" w:space="0" w:color="000000"/>
            </w:tcBorders>
          </w:tcPr>
          <w:p w14:paraId="72E92284" w14:textId="77777777" w:rsidR="00262362" w:rsidRDefault="00262362" w:rsidP="006D4A21">
            <w:pPr>
              <w:pStyle w:val="TableParagraph"/>
              <w:spacing w:before="0"/>
              <w:ind w:left="232"/>
              <w:jc w:val="both"/>
              <w:rPr>
                <w:sz w:val="24"/>
              </w:rPr>
            </w:pPr>
            <w:r>
              <w:rPr>
                <w:spacing w:val="-4"/>
                <w:sz w:val="24"/>
              </w:rPr>
              <w:t>2705</w:t>
            </w:r>
          </w:p>
        </w:tc>
        <w:tc>
          <w:tcPr>
            <w:tcW w:w="1838" w:type="dxa"/>
            <w:tcBorders>
              <w:bottom w:val="single" w:sz="4" w:space="0" w:color="000000"/>
            </w:tcBorders>
          </w:tcPr>
          <w:p w14:paraId="74DE0980" w14:textId="77777777" w:rsidR="00262362" w:rsidRDefault="00262362" w:rsidP="006D4A21">
            <w:pPr>
              <w:pStyle w:val="TableParagraph"/>
              <w:spacing w:before="0"/>
              <w:ind w:left="250"/>
              <w:jc w:val="both"/>
              <w:rPr>
                <w:sz w:val="24"/>
              </w:rPr>
            </w:pPr>
            <w:r>
              <w:rPr>
                <w:spacing w:val="-5"/>
                <w:sz w:val="24"/>
              </w:rPr>
              <w:t>68</w:t>
            </w:r>
          </w:p>
        </w:tc>
        <w:tc>
          <w:tcPr>
            <w:tcW w:w="1851" w:type="dxa"/>
            <w:tcBorders>
              <w:bottom w:val="single" w:sz="4" w:space="0" w:color="000000"/>
            </w:tcBorders>
          </w:tcPr>
          <w:p w14:paraId="051F74E8" w14:textId="77777777" w:rsidR="00262362" w:rsidRDefault="00262362" w:rsidP="006D4A21">
            <w:pPr>
              <w:pStyle w:val="TableParagraph"/>
              <w:spacing w:before="0"/>
              <w:ind w:left="256"/>
              <w:jc w:val="both"/>
              <w:rPr>
                <w:sz w:val="24"/>
              </w:rPr>
            </w:pPr>
            <w:r>
              <w:rPr>
                <w:spacing w:val="-5"/>
                <w:sz w:val="24"/>
              </w:rPr>
              <w:t>67</w:t>
            </w:r>
          </w:p>
        </w:tc>
      </w:tr>
    </w:tbl>
    <w:p w14:paraId="3779F266" w14:textId="77777777" w:rsidR="00681E8D" w:rsidRDefault="00681E8D" w:rsidP="006D4A21">
      <w:pPr>
        <w:pStyle w:val="BodyText"/>
        <w:ind w:left="0" w:right="721"/>
        <w:jc w:val="both"/>
      </w:pPr>
    </w:p>
    <w:p w14:paraId="4FA7C753" w14:textId="449A8D59" w:rsidR="00262362" w:rsidRDefault="00681E8D" w:rsidP="009E3CC8">
      <w:pPr>
        <w:pStyle w:val="BodyText"/>
        <w:ind w:left="0"/>
        <w:jc w:val="both"/>
        <w:sectPr w:rsidR="00262362" w:rsidSect="00B354FE">
          <w:headerReference w:type="default" r:id="rId9"/>
          <w:footerReference w:type="default" r:id="rId10"/>
          <w:pgSz w:w="12240" w:h="15840"/>
          <w:pgMar w:top="920" w:right="1350" w:bottom="1200" w:left="1080" w:header="0" w:footer="962" w:gutter="0"/>
          <w:pgNumType w:start="415"/>
          <w:cols w:space="720"/>
        </w:sectPr>
      </w:pPr>
      <w:r>
        <w:t>A</w:t>
      </w:r>
      <w:r>
        <w:rPr>
          <w:spacing w:val="-9"/>
        </w:rPr>
        <w:t xml:space="preserve"> </w:t>
      </w:r>
      <w:r>
        <w:t>total of 2,705 radiographs were performed across different body parts during the study period. Among</w:t>
      </w:r>
      <w:r>
        <w:rPr>
          <w:spacing w:val="-4"/>
        </w:rPr>
        <w:t xml:space="preserve"> </w:t>
      </w:r>
      <w:r>
        <w:t>these,</w:t>
      </w:r>
      <w:r>
        <w:rPr>
          <w:spacing w:val="-1"/>
        </w:rPr>
        <w:t xml:space="preserve"> </w:t>
      </w:r>
      <w:r>
        <w:t>68</w:t>
      </w:r>
      <w:r>
        <w:rPr>
          <w:spacing w:val="-1"/>
        </w:rPr>
        <w:t xml:space="preserve"> </w:t>
      </w:r>
      <w:r>
        <w:t>radiographs</w:t>
      </w:r>
      <w:r>
        <w:rPr>
          <w:spacing w:val="-1"/>
        </w:rPr>
        <w:t xml:space="preserve"> </w:t>
      </w:r>
      <w:r>
        <w:t>were</w:t>
      </w:r>
      <w:r>
        <w:rPr>
          <w:spacing w:val="-3"/>
        </w:rPr>
        <w:t xml:space="preserve"> </w:t>
      </w:r>
      <w:r>
        <w:t>rejected,</w:t>
      </w:r>
      <w:r>
        <w:rPr>
          <w:spacing w:val="-2"/>
        </w:rPr>
        <w:t xml:space="preserve"> </w:t>
      </w:r>
      <w:r>
        <w:t>while 67</w:t>
      </w:r>
      <w:r>
        <w:rPr>
          <w:spacing w:val="-1"/>
        </w:rPr>
        <w:t xml:space="preserve"> </w:t>
      </w:r>
      <w:r>
        <w:t>were</w:t>
      </w:r>
      <w:r>
        <w:rPr>
          <w:spacing w:val="-3"/>
        </w:rPr>
        <w:t xml:space="preserve"> </w:t>
      </w:r>
      <w:r>
        <w:t>repeated,</w:t>
      </w:r>
      <w:r>
        <w:rPr>
          <w:spacing w:val="-2"/>
        </w:rPr>
        <w:t xml:space="preserve"> </w:t>
      </w:r>
      <w:r>
        <w:t>resulting</w:t>
      </w:r>
      <w:r>
        <w:rPr>
          <w:spacing w:val="-4"/>
        </w:rPr>
        <w:t xml:space="preserve"> </w:t>
      </w:r>
      <w:r>
        <w:t>in</w:t>
      </w:r>
      <w:r>
        <w:rPr>
          <w:spacing w:val="-1"/>
        </w:rPr>
        <w:t xml:space="preserve"> </w:t>
      </w:r>
      <w:r>
        <w:t>an</w:t>
      </w:r>
      <w:r>
        <w:rPr>
          <w:spacing w:val="-1"/>
        </w:rPr>
        <w:t xml:space="preserve"> </w:t>
      </w:r>
      <w:r>
        <w:t>overall</w:t>
      </w:r>
      <w:r>
        <w:rPr>
          <w:spacing w:val="-1"/>
        </w:rPr>
        <w:t xml:space="preserve"> </w:t>
      </w:r>
      <w:r>
        <w:t>reject rate of 2.51%, repeat rate of 2.48%, and a combined rate of 4.99%. These rates fall within international acceptable standards, which generally recommend a reject rate below 5–10%. Table 1 provides a breakdown of the total number of radiographs, rejections, and repetitions by examination type.</w:t>
      </w:r>
    </w:p>
    <w:p w14:paraId="72968B3F" w14:textId="789150D7" w:rsidR="00262362" w:rsidRPr="00B917E6" w:rsidRDefault="00262362" w:rsidP="006D4A21">
      <w:pPr>
        <w:spacing w:after="0" w:line="240" w:lineRule="auto"/>
        <w:ind w:left="360"/>
        <w:jc w:val="both"/>
        <w:rPr>
          <w:rFonts w:ascii="Times New Roman" w:hAnsi="Times New Roman" w:cs="Times New Roman"/>
          <w:b/>
          <w:i/>
          <w:sz w:val="26"/>
        </w:rPr>
      </w:pPr>
      <w:r w:rsidRPr="008A0B8A">
        <w:rPr>
          <w:rFonts w:ascii="Arial" w:eastAsia="Arial" w:hAnsi="Arial" w:cs="Arial"/>
          <w:b/>
          <w:color w:val="0070C0"/>
          <w:sz w:val="24"/>
          <w:szCs w:val="24"/>
          <w:lang w:val="en-US"/>
          <w14:ligatures w14:val="none"/>
        </w:rPr>
        <w:lastRenderedPageBreak/>
        <w:t>Table 2:</w:t>
      </w:r>
      <w:r w:rsidRPr="00B917E6">
        <w:rPr>
          <w:rFonts w:ascii="Times New Roman" w:hAnsi="Times New Roman" w:cs="Times New Roman"/>
          <w:b/>
          <w:i/>
          <w:spacing w:val="-8"/>
          <w:sz w:val="26"/>
        </w:rPr>
        <w:t xml:space="preserve"> </w:t>
      </w:r>
      <w:r w:rsidRPr="00B917E6">
        <w:rPr>
          <w:rFonts w:ascii="Times New Roman" w:hAnsi="Times New Roman" w:cs="Times New Roman"/>
          <w:bCs/>
          <w:iCs/>
          <w:sz w:val="26"/>
        </w:rPr>
        <w:t>Reject</w:t>
      </w:r>
      <w:r w:rsidRPr="00B917E6">
        <w:rPr>
          <w:rFonts w:ascii="Times New Roman" w:hAnsi="Times New Roman" w:cs="Times New Roman"/>
          <w:bCs/>
          <w:iCs/>
          <w:spacing w:val="-8"/>
          <w:sz w:val="26"/>
        </w:rPr>
        <w:t xml:space="preserve"> </w:t>
      </w:r>
      <w:r w:rsidR="008A0B8A" w:rsidRPr="00B917E6">
        <w:rPr>
          <w:rFonts w:ascii="Times New Roman" w:hAnsi="Times New Roman" w:cs="Times New Roman"/>
          <w:bCs/>
          <w:iCs/>
          <w:sz w:val="26"/>
        </w:rPr>
        <w:t>Radiographs</w:t>
      </w:r>
      <w:r w:rsidR="008A0B8A" w:rsidRPr="00B917E6">
        <w:rPr>
          <w:rFonts w:ascii="Times New Roman" w:hAnsi="Times New Roman" w:cs="Times New Roman"/>
          <w:bCs/>
          <w:iCs/>
          <w:spacing w:val="-7"/>
          <w:sz w:val="26"/>
        </w:rPr>
        <w:t xml:space="preserve"> </w:t>
      </w:r>
      <w:r w:rsidRPr="00B917E6">
        <w:rPr>
          <w:rFonts w:ascii="Times New Roman" w:hAnsi="Times New Roman" w:cs="Times New Roman"/>
          <w:bCs/>
          <w:iCs/>
          <w:sz w:val="26"/>
        </w:rPr>
        <w:t>due</w:t>
      </w:r>
      <w:r w:rsidRPr="00B917E6">
        <w:rPr>
          <w:rFonts w:ascii="Times New Roman" w:hAnsi="Times New Roman" w:cs="Times New Roman"/>
          <w:bCs/>
          <w:iCs/>
          <w:spacing w:val="-8"/>
          <w:sz w:val="26"/>
        </w:rPr>
        <w:t xml:space="preserve"> </w:t>
      </w:r>
      <w:r w:rsidRPr="00B917E6">
        <w:rPr>
          <w:rFonts w:ascii="Times New Roman" w:hAnsi="Times New Roman" w:cs="Times New Roman"/>
          <w:bCs/>
          <w:iCs/>
          <w:sz w:val="26"/>
        </w:rPr>
        <w:t>to</w:t>
      </w:r>
      <w:r w:rsidRPr="00B917E6">
        <w:rPr>
          <w:rFonts w:ascii="Times New Roman" w:hAnsi="Times New Roman" w:cs="Times New Roman"/>
          <w:bCs/>
          <w:iCs/>
          <w:spacing w:val="-8"/>
          <w:sz w:val="26"/>
        </w:rPr>
        <w:t xml:space="preserve"> </w:t>
      </w:r>
      <w:proofErr w:type="spellStart"/>
      <w:r w:rsidRPr="00B917E6">
        <w:rPr>
          <w:rFonts w:ascii="Times New Roman" w:hAnsi="Times New Roman" w:cs="Times New Roman"/>
          <w:bCs/>
          <w:iCs/>
          <w:sz w:val="26"/>
        </w:rPr>
        <w:t>kVp</w:t>
      </w:r>
      <w:proofErr w:type="spellEnd"/>
      <w:r w:rsidRPr="00B917E6">
        <w:rPr>
          <w:rFonts w:ascii="Times New Roman" w:hAnsi="Times New Roman" w:cs="Times New Roman"/>
          <w:bCs/>
          <w:iCs/>
          <w:spacing w:val="-7"/>
          <w:sz w:val="26"/>
        </w:rPr>
        <w:t xml:space="preserve"> </w:t>
      </w:r>
      <w:r w:rsidR="008A0B8A" w:rsidRPr="00B917E6">
        <w:rPr>
          <w:rFonts w:ascii="Times New Roman" w:hAnsi="Times New Roman" w:cs="Times New Roman"/>
          <w:bCs/>
          <w:iCs/>
          <w:spacing w:val="-4"/>
          <w:sz w:val="26"/>
        </w:rPr>
        <w:t>Issue</w:t>
      </w:r>
    </w:p>
    <w:tbl>
      <w:tblPr>
        <w:tblW w:w="0" w:type="auto"/>
        <w:tblInd w:w="360" w:type="dxa"/>
        <w:tblLayout w:type="fixed"/>
        <w:tblCellMar>
          <w:left w:w="0" w:type="dxa"/>
          <w:right w:w="0" w:type="dxa"/>
        </w:tblCellMar>
        <w:tblLook w:val="01E0" w:firstRow="1" w:lastRow="1" w:firstColumn="1" w:lastColumn="1" w:noHBand="0" w:noVBand="0"/>
      </w:tblPr>
      <w:tblGrid>
        <w:gridCol w:w="2068"/>
        <w:gridCol w:w="973"/>
        <w:gridCol w:w="983"/>
        <w:gridCol w:w="988"/>
        <w:gridCol w:w="988"/>
        <w:gridCol w:w="987"/>
        <w:gridCol w:w="1358"/>
        <w:gridCol w:w="1726"/>
      </w:tblGrid>
      <w:tr w:rsidR="00262362" w14:paraId="65E1A442" w14:textId="77777777" w:rsidTr="008A0B8A">
        <w:trPr>
          <w:trHeight w:val="1203"/>
        </w:trPr>
        <w:tc>
          <w:tcPr>
            <w:tcW w:w="2068" w:type="dxa"/>
            <w:tcBorders>
              <w:top w:val="single" w:sz="4" w:space="0" w:color="000000"/>
              <w:bottom w:val="single" w:sz="4" w:space="0" w:color="000000"/>
            </w:tcBorders>
          </w:tcPr>
          <w:p w14:paraId="19CF4885" w14:textId="77777777" w:rsidR="00262362" w:rsidRDefault="00262362" w:rsidP="008A0B8A">
            <w:pPr>
              <w:pStyle w:val="TableParagraph"/>
              <w:spacing w:before="0"/>
              <w:ind w:left="115"/>
              <w:jc w:val="both"/>
              <w:rPr>
                <w:b/>
                <w:sz w:val="24"/>
              </w:rPr>
            </w:pPr>
            <w:r>
              <w:rPr>
                <w:b/>
                <w:spacing w:val="-4"/>
                <w:sz w:val="24"/>
              </w:rPr>
              <w:t>Body</w:t>
            </w:r>
          </w:p>
          <w:p w14:paraId="401DDA34" w14:textId="77777777" w:rsidR="00262362" w:rsidRDefault="00262362" w:rsidP="008A0B8A">
            <w:pPr>
              <w:pStyle w:val="TableParagraph"/>
              <w:spacing w:before="0"/>
              <w:ind w:left="115"/>
              <w:jc w:val="both"/>
              <w:rPr>
                <w:b/>
                <w:sz w:val="24"/>
              </w:rPr>
            </w:pPr>
            <w:r>
              <w:rPr>
                <w:b/>
                <w:spacing w:val="-2"/>
                <w:sz w:val="24"/>
              </w:rPr>
              <w:t>Part/Examination</w:t>
            </w:r>
          </w:p>
        </w:tc>
        <w:tc>
          <w:tcPr>
            <w:tcW w:w="973" w:type="dxa"/>
            <w:tcBorders>
              <w:top w:val="single" w:sz="4" w:space="0" w:color="000000"/>
              <w:bottom w:val="single" w:sz="4" w:space="0" w:color="000000"/>
            </w:tcBorders>
          </w:tcPr>
          <w:p w14:paraId="5448C618" w14:textId="77777777" w:rsidR="00262362" w:rsidRDefault="00262362" w:rsidP="008A0B8A">
            <w:pPr>
              <w:pStyle w:val="TableParagraph"/>
              <w:spacing w:before="0"/>
              <w:ind w:left="113" w:right="107"/>
              <w:jc w:val="both"/>
              <w:rPr>
                <w:b/>
                <w:sz w:val="24"/>
              </w:rPr>
            </w:pPr>
            <w:r>
              <w:rPr>
                <w:b/>
                <w:spacing w:val="-2"/>
                <w:sz w:val="24"/>
              </w:rPr>
              <w:t>Total Rejects</w:t>
            </w:r>
          </w:p>
        </w:tc>
        <w:tc>
          <w:tcPr>
            <w:tcW w:w="983" w:type="dxa"/>
            <w:tcBorders>
              <w:top w:val="single" w:sz="4" w:space="0" w:color="000000"/>
              <w:bottom w:val="single" w:sz="4" w:space="0" w:color="000000"/>
            </w:tcBorders>
          </w:tcPr>
          <w:p w14:paraId="06E47252" w14:textId="77777777" w:rsidR="00262362" w:rsidRDefault="00262362" w:rsidP="008A0B8A">
            <w:pPr>
              <w:pStyle w:val="TableParagraph"/>
              <w:spacing w:before="0"/>
              <w:ind w:left="115" w:right="115"/>
              <w:jc w:val="both"/>
              <w:rPr>
                <w:b/>
                <w:sz w:val="24"/>
              </w:rPr>
            </w:pPr>
            <w:r>
              <w:rPr>
                <w:b/>
                <w:spacing w:val="-2"/>
                <w:sz w:val="24"/>
              </w:rPr>
              <w:t xml:space="preserve">Rejects </w:t>
            </w:r>
            <w:r>
              <w:rPr>
                <w:b/>
                <w:sz w:val="24"/>
              </w:rPr>
              <w:t xml:space="preserve">due to </w:t>
            </w:r>
            <w:r>
              <w:rPr>
                <w:b/>
                <w:spacing w:val="-4"/>
                <w:sz w:val="24"/>
              </w:rPr>
              <w:t xml:space="preserve">High </w:t>
            </w:r>
            <w:proofErr w:type="spellStart"/>
            <w:r>
              <w:rPr>
                <w:b/>
                <w:spacing w:val="-4"/>
                <w:sz w:val="24"/>
              </w:rPr>
              <w:t>kVp</w:t>
            </w:r>
            <w:proofErr w:type="spellEnd"/>
          </w:p>
        </w:tc>
        <w:tc>
          <w:tcPr>
            <w:tcW w:w="988" w:type="dxa"/>
            <w:tcBorders>
              <w:top w:val="single" w:sz="4" w:space="0" w:color="000000"/>
              <w:bottom w:val="single" w:sz="4" w:space="0" w:color="000000"/>
            </w:tcBorders>
          </w:tcPr>
          <w:p w14:paraId="050260FA" w14:textId="77777777" w:rsidR="00262362" w:rsidRDefault="00262362" w:rsidP="008A0B8A">
            <w:pPr>
              <w:pStyle w:val="TableParagraph"/>
              <w:spacing w:before="0"/>
              <w:ind w:left="123" w:right="112"/>
              <w:jc w:val="both"/>
              <w:rPr>
                <w:b/>
                <w:sz w:val="24"/>
              </w:rPr>
            </w:pPr>
            <w:r>
              <w:rPr>
                <w:b/>
                <w:sz w:val="24"/>
              </w:rPr>
              <w:t xml:space="preserve">% of </w:t>
            </w:r>
            <w:r>
              <w:rPr>
                <w:b/>
                <w:spacing w:val="-2"/>
                <w:sz w:val="24"/>
              </w:rPr>
              <w:t>Total Rejects</w:t>
            </w:r>
          </w:p>
        </w:tc>
        <w:tc>
          <w:tcPr>
            <w:tcW w:w="988" w:type="dxa"/>
            <w:tcBorders>
              <w:top w:val="single" w:sz="4" w:space="0" w:color="000000"/>
              <w:bottom w:val="single" w:sz="4" w:space="0" w:color="000000"/>
            </w:tcBorders>
          </w:tcPr>
          <w:p w14:paraId="474EF83D" w14:textId="77777777" w:rsidR="00262362" w:rsidRDefault="00262362" w:rsidP="008A0B8A">
            <w:pPr>
              <w:pStyle w:val="TableParagraph"/>
              <w:spacing w:before="0"/>
              <w:ind w:left="119" w:right="116"/>
              <w:jc w:val="both"/>
              <w:rPr>
                <w:b/>
                <w:sz w:val="24"/>
              </w:rPr>
            </w:pPr>
            <w:r>
              <w:rPr>
                <w:b/>
                <w:spacing w:val="-2"/>
                <w:sz w:val="24"/>
              </w:rPr>
              <w:t xml:space="preserve">Rejects </w:t>
            </w:r>
            <w:r>
              <w:rPr>
                <w:b/>
                <w:sz w:val="24"/>
              </w:rPr>
              <w:t xml:space="preserve">due to </w:t>
            </w:r>
            <w:r>
              <w:rPr>
                <w:b/>
                <w:spacing w:val="-4"/>
                <w:sz w:val="24"/>
              </w:rPr>
              <w:t xml:space="preserve">Low </w:t>
            </w:r>
            <w:proofErr w:type="spellStart"/>
            <w:r>
              <w:rPr>
                <w:b/>
                <w:spacing w:val="-4"/>
                <w:sz w:val="24"/>
              </w:rPr>
              <w:t>kVp</w:t>
            </w:r>
            <w:proofErr w:type="spellEnd"/>
          </w:p>
        </w:tc>
        <w:tc>
          <w:tcPr>
            <w:tcW w:w="987" w:type="dxa"/>
            <w:tcBorders>
              <w:top w:val="single" w:sz="4" w:space="0" w:color="000000"/>
              <w:bottom w:val="single" w:sz="4" w:space="0" w:color="000000"/>
            </w:tcBorders>
          </w:tcPr>
          <w:p w14:paraId="3B961673" w14:textId="77777777" w:rsidR="00262362" w:rsidRDefault="00262362" w:rsidP="008A0B8A">
            <w:pPr>
              <w:pStyle w:val="TableParagraph"/>
              <w:spacing w:before="0"/>
              <w:ind w:left="123" w:right="111"/>
              <w:jc w:val="both"/>
              <w:rPr>
                <w:b/>
                <w:sz w:val="24"/>
              </w:rPr>
            </w:pPr>
            <w:r>
              <w:rPr>
                <w:b/>
                <w:sz w:val="24"/>
              </w:rPr>
              <w:t xml:space="preserve">% of </w:t>
            </w:r>
            <w:r>
              <w:rPr>
                <w:b/>
                <w:spacing w:val="-2"/>
                <w:sz w:val="24"/>
              </w:rPr>
              <w:t>Total Rejects</w:t>
            </w:r>
          </w:p>
        </w:tc>
        <w:tc>
          <w:tcPr>
            <w:tcW w:w="1358" w:type="dxa"/>
            <w:tcBorders>
              <w:top w:val="single" w:sz="4" w:space="0" w:color="000000"/>
              <w:bottom w:val="single" w:sz="4" w:space="0" w:color="000000"/>
            </w:tcBorders>
          </w:tcPr>
          <w:p w14:paraId="07E80EE6" w14:textId="77777777" w:rsidR="00262362" w:rsidRDefault="00262362" w:rsidP="008A0B8A">
            <w:pPr>
              <w:pStyle w:val="TableParagraph"/>
              <w:spacing w:before="0"/>
              <w:ind w:left="117" w:right="127"/>
              <w:jc w:val="both"/>
              <w:rPr>
                <w:b/>
                <w:sz w:val="24"/>
              </w:rPr>
            </w:pPr>
            <w:r>
              <w:rPr>
                <w:b/>
                <w:spacing w:val="-2"/>
                <w:sz w:val="24"/>
              </w:rPr>
              <w:t>Total</w:t>
            </w:r>
            <w:r>
              <w:rPr>
                <w:b/>
                <w:spacing w:val="-15"/>
                <w:sz w:val="24"/>
              </w:rPr>
              <w:t xml:space="preserve"> </w:t>
            </w:r>
            <w:proofErr w:type="spellStart"/>
            <w:r>
              <w:rPr>
                <w:b/>
                <w:spacing w:val="-2"/>
                <w:sz w:val="24"/>
              </w:rPr>
              <w:t>kVp</w:t>
            </w:r>
            <w:proofErr w:type="spellEnd"/>
            <w:r>
              <w:rPr>
                <w:b/>
                <w:spacing w:val="-2"/>
                <w:sz w:val="24"/>
              </w:rPr>
              <w:t>- Related</w:t>
            </w:r>
          </w:p>
          <w:p w14:paraId="6C904E37" w14:textId="77777777" w:rsidR="00262362" w:rsidRDefault="00262362" w:rsidP="008A0B8A">
            <w:pPr>
              <w:pStyle w:val="TableParagraph"/>
              <w:spacing w:before="0"/>
              <w:ind w:left="117"/>
              <w:jc w:val="both"/>
              <w:rPr>
                <w:b/>
                <w:sz w:val="24"/>
              </w:rPr>
            </w:pPr>
            <w:r>
              <w:rPr>
                <w:b/>
                <w:spacing w:val="-2"/>
                <w:sz w:val="24"/>
              </w:rPr>
              <w:t>Rejects</w:t>
            </w:r>
          </w:p>
        </w:tc>
        <w:tc>
          <w:tcPr>
            <w:tcW w:w="1726" w:type="dxa"/>
            <w:tcBorders>
              <w:top w:val="single" w:sz="4" w:space="0" w:color="000000"/>
              <w:bottom w:val="single" w:sz="4" w:space="0" w:color="000000"/>
            </w:tcBorders>
          </w:tcPr>
          <w:p w14:paraId="77158AD0" w14:textId="77777777" w:rsidR="00262362" w:rsidRDefault="00262362" w:rsidP="008A0B8A">
            <w:pPr>
              <w:pStyle w:val="TableParagraph"/>
              <w:spacing w:before="0"/>
              <w:ind w:left="130"/>
              <w:jc w:val="both"/>
              <w:rPr>
                <w:b/>
                <w:sz w:val="24"/>
              </w:rPr>
            </w:pPr>
            <w:proofErr w:type="spellStart"/>
            <w:r>
              <w:rPr>
                <w:b/>
                <w:sz w:val="24"/>
              </w:rPr>
              <w:t>kVp</w:t>
            </w:r>
            <w:proofErr w:type="spellEnd"/>
            <w:r>
              <w:rPr>
                <w:b/>
                <w:spacing w:val="-3"/>
                <w:sz w:val="24"/>
              </w:rPr>
              <w:t xml:space="preserve"> </w:t>
            </w:r>
            <w:r>
              <w:rPr>
                <w:b/>
                <w:sz w:val="24"/>
              </w:rPr>
              <w:t>Issues</w:t>
            </w:r>
            <w:r>
              <w:rPr>
                <w:b/>
                <w:spacing w:val="-3"/>
                <w:sz w:val="24"/>
              </w:rPr>
              <w:t xml:space="preserve"> </w:t>
            </w:r>
            <w:r>
              <w:rPr>
                <w:b/>
                <w:spacing w:val="-5"/>
                <w:sz w:val="24"/>
              </w:rPr>
              <w:t>as</w:t>
            </w:r>
          </w:p>
          <w:p w14:paraId="107B5111" w14:textId="23383735" w:rsidR="00262362" w:rsidRDefault="00262362" w:rsidP="008A0B8A">
            <w:pPr>
              <w:pStyle w:val="TableParagraph"/>
              <w:spacing w:before="0"/>
              <w:ind w:left="130" w:right="47"/>
              <w:jc w:val="both"/>
              <w:rPr>
                <w:b/>
                <w:sz w:val="24"/>
              </w:rPr>
            </w:pPr>
            <w:r>
              <w:rPr>
                <w:b/>
                <w:sz w:val="24"/>
              </w:rPr>
              <w:t>%</w:t>
            </w:r>
            <w:r w:rsidR="006B383F">
              <w:rPr>
                <w:b/>
                <w:spacing w:val="-15"/>
                <w:sz w:val="24"/>
              </w:rPr>
              <w:t> </w:t>
            </w:r>
            <w:r>
              <w:rPr>
                <w:b/>
                <w:sz w:val="24"/>
              </w:rPr>
              <w:t>of</w:t>
            </w:r>
            <w:r w:rsidR="006B383F">
              <w:rPr>
                <w:b/>
                <w:spacing w:val="-15"/>
                <w:sz w:val="24"/>
              </w:rPr>
              <w:t> </w:t>
            </w:r>
            <w:r>
              <w:rPr>
                <w:b/>
                <w:sz w:val="24"/>
              </w:rPr>
              <w:t xml:space="preserve">All </w:t>
            </w:r>
            <w:r>
              <w:rPr>
                <w:b/>
                <w:spacing w:val="-2"/>
                <w:sz w:val="24"/>
              </w:rPr>
              <w:t>Rejects</w:t>
            </w:r>
          </w:p>
        </w:tc>
      </w:tr>
      <w:tr w:rsidR="00262362" w14:paraId="415CBEDD" w14:textId="77777777" w:rsidTr="00D54BB8">
        <w:trPr>
          <w:trHeight w:val="352"/>
        </w:trPr>
        <w:tc>
          <w:tcPr>
            <w:tcW w:w="2068" w:type="dxa"/>
            <w:tcBorders>
              <w:top w:val="single" w:sz="4" w:space="0" w:color="000000"/>
            </w:tcBorders>
          </w:tcPr>
          <w:p w14:paraId="1C6762D4" w14:textId="77777777" w:rsidR="00262362" w:rsidRDefault="00262362" w:rsidP="006D4A21">
            <w:pPr>
              <w:pStyle w:val="TableParagraph"/>
              <w:spacing w:before="0"/>
              <w:ind w:left="115"/>
              <w:jc w:val="both"/>
              <w:rPr>
                <w:sz w:val="24"/>
              </w:rPr>
            </w:pPr>
            <w:r>
              <w:rPr>
                <w:sz w:val="24"/>
              </w:rPr>
              <w:t>Chest</w:t>
            </w:r>
            <w:r>
              <w:rPr>
                <w:spacing w:val="-15"/>
                <w:sz w:val="24"/>
              </w:rPr>
              <w:t xml:space="preserve"> </w:t>
            </w:r>
            <w:r>
              <w:rPr>
                <w:spacing w:val="-5"/>
                <w:sz w:val="24"/>
              </w:rPr>
              <w:t>AP</w:t>
            </w:r>
          </w:p>
        </w:tc>
        <w:tc>
          <w:tcPr>
            <w:tcW w:w="973" w:type="dxa"/>
            <w:tcBorders>
              <w:top w:val="single" w:sz="4" w:space="0" w:color="000000"/>
            </w:tcBorders>
          </w:tcPr>
          <w:p w14:paraId="4547133E" w14:textId="77777777" w:rsidR="00262362" w:rsidRDefault="00262362" w:rsidP="006D4A21">
            <w:pPr>
              <w:pStyle w:val="TableParagraph"/>
              <w:spacing w:before="0"/>
              <w:ind w:left="113"/>
              <w:jc w:val="both"/>
              <w:rPr>
                <w:sz w:val="24"/>
              </w:rPr>
            </w:pPr>
            <w:r>
              <w:rPr>
                <w:spacing w:val="-5"/>
                <w:sz w:val="24"/>
              </w:rPr>
              <w:t>16</w:t>
            </w:r>
          </w:p>
        </w:tc>
        <w:tc>
          <w:tcPr>
            <w:tcW w:w="983" w:type="dxa"/>
            <w:tcBorders>
              <w:top w:val="single" w:sz="4" w:space="0" w:color="000000"/>
            </w:tcBorders>
          </w:tcPr>
          <w:p w14:paraId="52B9FC27" w14:textId="77777777" w:rsidR="00262362" w:rsidRDefault="00262362" w:rsidP="006D4A21">
            <w:pPr>
              <w:pStyle w:val="TableParagraph"/>
              <w:spacing w:before="0"/>
              <w:ind w:left="115"/>
              <w:jc w:val="both"/>
              <w:rPr>
                <w:sz w:val="24"/>
              </w:rPr>
            </w:pPr>
            <w:r>
              <w:rPr>
                <w:spacing w:val="-10"/>
                <w:sz w:val="24"/>
              </w:rPr>
              <w:t>5</w:t>
            </w:r>
          </w:p>
        </w:tc>
        <w:tc>
          <w:tcPr>
            <w:tcW w:w="988" w:type="dxa"/>
            <w:tcBorders>
              <w:top w:val="single" w:sz="4" w:space="0" w:color="000000"/>
            </w:tcBorders>
          </w:tcPr>
          <w:p w14:paraId="440B3AB6" w14:textId="77777777" w:rsidR="00262362" w:rsidRDefault="00262362" w:rsidP="006D4A21">
            <w:pPr>
              <w:pStyle w:val="TableParagraph"/>
              <w:spacing w:before="0"/>
              <w:ind w:left="123"/>
              <w:jc w:val="both"/>
              <w:rPr>
                <w:sz w:val="24"/>
              </w:rPr>
            </w:pPr>
            <w:r>
              <w:rPr>
                <w:spacing w:val="-4"/>
                <w:sz w:val="24"/>
              </w:rPr>
              <w:t>31.3</w:t>
            </w:r>
          </w:p>
        </w:tc>
        <w:tc>
          <w:tcPr>
            <w:tcW w:w="988" w:type="dxa"/>
            <w:tcBorders>
              <w:top w:val="single" w:sz="4" w:space="0" w:color="000000"/>
            </w:tcBorders>
          </w:tcPr>
          <w:p w14:paraId="7DD82A16" w14:textId="77777777" w:rsidR="00262362" w:rsidRDefault="00262362" w:rsidP="006D4A21">
            <w:pPr>
              <w:pStyle w:val="TableParagraph"/>
              <w:spacing w:before="0"/>
              <w:ind w:left="119"/>
              <w:jc w:val="both"/>
              <w:rPr>
                <w:sz w:val="24"/>
              </w:rPr>
            </w:pPr>
            <w:r>
              <w:rPr>
                <w:spacing w:val="-10"/>
                <w:sz w:val="24"/>
              </w:rPr>
              <w:t>4</w:t>
            </w:r>
          </w:p>
        </w:tc>
        <w:tc>
          <w:tcPr>
            <w:tcW w:w="987" w:type="dxa"/>
            <w:tcBorders>
              <w:top w:val="single" w:sz="4" w:space="0" w:color="000000"/>
            </w:tcBorders>
          </w:tcPr>
          <w:p w14:paraId="68D38341" w14:textId="77777777" w:rsidR="00262362" w:rsidRDefault="00262362" w:rsidP="006D4A21">
            <w:pPr>
              <w:pStyle w:val="TableParagraph"/>
              <w:spacing w:before="0"/>
              <w:ind w:left="123"/>
              <w:jc w:val="both"/>
              <w:rPr>
                <w:sz w:val="24"/>
              </w:rPr>
            </w:pPr>
            <w:r>
              <w:rPr>
                <w:spacing w:val="-4"/>
                <w:sz w:val="24"/>
              </w:rPr>
              <w:t>25.0</w:t>
            </w:r>
          </w:p>
        </w:tc>
        <w:tc>
          <w:tcPr>
            <w:tcW w:w="1358" w:type="dxa"/>
            <w:tcBorders>
              <w:top w:val="single" w:sz="4" w:space="0" w:color="000000"/>
            </w:tcBorders>
          </w:tcPr>
          <w:p w14:paraId="155F38CC" w14:textId="77777777" w:rsidR="00262362" w:rsidRDefault="00262362" w:rsidP="006D4A21">
            <w:pPr>
              <w:pStyle w:val="TableParagraph"/>
              <w:spacing w:before="0"/>
              <w:ind w:left="117"/>
              <w:jc w:val="both"/>
              <w:rPr>
                <w:sz w:val="24"/>
              </w:rPr>
            </w:pPr>
            <w:r>
              <w:rPr>
                <w:spacing w:val="-10"/>
                <w:sz w:val="24"/>
              </w:rPr>
              <w:t>9</w:t>
            </w:r>
          </w:p>
        </w:tc>
        <w:tc>
          <w:tcPr>
            <w:tcW w:w="1726" w:type="dxa"/>
            <w:tcBorders>
              <w:top w:val="single" w:sz="4" w:space="0" w:color="000000"/>
            </w:tcBorders>
          </w:tcPr>
          <w:p w14:paraId="011297F8" w14:textId="77777777" w:rsidR="00262362" w:rsidRDefault="00262362" w:rsidP="006D4A21">
            <w:pPr>
              <w:pStyle w:val="TableParagraph"/>
              <w:spacing w:before="0"/>
              <w:ind w:left="130"/>
              <w:jc w:val="both"/>
              <w:rPr>
                <w:sz w:val="24"/>
              </w:rPr>
            </w:pPr>
            <w:r>
              <w:rPr>
                <w:spacing w:val="-4"/>
                <w:sz w:val="24"/>
              </w:rPr>
              <w:t>56.3</w:t>
            </w:r>
          </w:p>
        </w:tc>
      </w:tr>
      <w:tr w:rsidR="00262362" w14:paraId="2790A515" w14:textId="77777777" w:rsidTr="00D54BB8">
        <w:trPr>
          <w:trHeight w:val="435"/>
        </w:trPr>
        <w:tc>
          <w:tcPr>
            <w:tcW w:w="2068" w:type="dxa"/>
          </w:tcPr>
          <w:p w14:paraId="1E12FFDA" w14:textId="77777777" w:rsidR="00262362" w:rsidRDefault="00262362" w:rsidP="006D4A21">
            <w:pPr>
              <w:pStyle w:val="TableParagraph"/>
              <w:spacing w:before="0"/>
              <w:ind w:left="115"/>
              <w:jc w:val="both"/>
              <w:rPr>
                <w:sz w:val="24"/>
              </w:rPr>
            </w:pPr>
            <w:r>
              <w:rPr>
                <w:sz w:val="24"/>
              </w:rPr>
              <w:t>Chest</w:t>
            </w:r>
            <w:r>
              <w:rPr>
                <w:spacing w:val="1"/>
                <w:sz w:val="24"/>
              </w:rPr>
              <w:t xml:space="preserve"> </w:t>
            </w:r>
            <w:r>
              <w:rPr>
                <w:spacing w:val="-2"/>
                <w:sz w:val="24"/>
              </w:rPr>
              <w:t>Lateral</w:t>
            </w:r>
          </w:p>
        </w:tc>
        <w:tc>
          <w:tcPr>
            <w:tcW w:w="973" w:type="dxa"/>
          </w:tcPr>
          <w:p w14:paraId="59EE0BC9" w14:textId="77777777" w:rsidR="00262362" w:rsidRDefault="00262362" w:rsidP="006D4A21">
            <w:pPr>
              <w:pStyle w:val="TableParagraph"/>
              <w:spacing w:before="0"/>
              <w:ind w:left="113"/>
              <w:jc w:val="both"/>
              <w:rPr>
                <w:sz w:val="24"/>
              </w:rPr>
            </w:pPr>
            <w:r>
              <w:rPr>
                <w:spacing w:val="-5"/>
                <w:sz w:val="24"/>
              </w:rPr>
              <w:t>13</w:t>
            </w:r>
          </w:p>
        </w:tc>
        <w:tc>
          <w:tcPr>
            <w:tcW w:w="983" w:type="dxa"/>
          </w:tcPr>
          <w:p w14:paraId="1C4703B3" w14:textId="77777777" w:rsidR="00262362" w:rsidRDefault="00262362" w:rsidP="006D4A21">
            <w:pPr>
              <w:pStyle w:val="TableParagraph"/>
              <w:spacing w:before="0"/>
              <w:ind w:left="115"/>
              <w:jc w:val="both"/>
              <w:rPr>
                <w:sz w:val="24"/>
              </w:rPr>
            </w:pPr>
            <w:r>
              <w:rPr>
                <w:spacing w:val="-10"/>
                <w:sz w:val="24"/>
              </w:rPr>
              <w:t>4</w:t>
            </w:r>
          </w:p>
        </w:tc>
        <w:tc>
          <w:tcPr>
            <w:tcW w:w="988" w:type="dxa"/>
          </w:tcPr>
          <w:p w14:paraId="6B65B028" w14:textId="77777777" w:rsidR="00262362" w:rsidRDefault="00262362" w:rsidP="006D4A21">
            <w:pPr>
              <w:pStyle w:val="TableParagraph"/>
              <w:spacing w:before="0"/>
              <w:ind w:left="123"/>
              <w:jc w:val="both"/>
              <w:rPr>
                <w:sz w:val="24"/>
              </w:rPr>
            </w:pPr>
            <w:r>
              <w:rPr>
                <w:spacing w:val="-4"/>
                <w:sz w:val="24"/>
              </w:rPr>
              <w:t>30.8</w:t>
            </w:r>
          </w:p>
        </w:tc>
        <w:tc>
          <w:tcPr>
            <w:tcW w:w="988" w:type="dxa"/>
          </w:tcPr>
          <w:p w14:paraId="3723EF55" w14:textId="77777777" w:rsidR="00262362" w:rsidRDefault="00262362" w:rsidP="006D4A21">
            <w:pPr>
              <w:pStyle w:val="TableParagraph"/>
              <w:spacing w:before="0"/>
              <w:ind w:left="119"/>
              <w:jc w:val="both"/>
              <w:rPr>
                <w:sz w:val="24"/>
              </w:rPr>
            </w:pPr>
            <w:r>
              <w:rPr>
                <w:spacing w:val="-10"/>
                <w:sz w:val="24"/>
              </w:rPr>
              <w:t>3</w:t>
            </w:r>
          </w:p>
        </w:tc>
        <w:tc>
          <w:tcPr>
            <w:tcW w:w="987" w:type="dxa"/>
          </w:tcPr>
          <w:p w14:paraId="78A17302" w14:textId="77777777" w:rsidR="00262362" w:rsidRDefault="00262362" w:rsidP="006D4A21">
            <w:pPr>
              <w:pStyle w:val="TableParagraph"/>
              <w:spacing w:before="0"/>
              <w:ind w:left="123"/>
              <w:jc w:val="both"/>
              <w:rPr>
                <w:sz w:val="24"/>
              </w:rPr>
            </w:pPr>
            <w:r>
              <w:rPr>
                <w:spacing w:val="-4"/>
                <w:sz w:val="24"/>
              </w:rPr>
              <w:t>23.1</w:t>
            </w:r>
          </w:p>
        </w:tc>
        <w:tc>
          <w:tcPr>
            <w:tcW w:w="1358" w:type="dxa"/>
          </w:tcPr>
          <w:p w14:paraId="64C5F97A" w14:textId="77777777" w:rsidR="00262362" w:rsidRDefault="00262362" w:rsidP="006D4A21">
            <w:pPr>
              <w:pStyle w:val="TableParagraph"/>
              <w:spacing w:before="0"/>
              <w:ind w:left="117"/>
              <w:jc w:val="both"/>
              <w:rPr>
                <w:sz w:val="24"/>
              </w:rPr>
            </w:pPr>
            <w:r>
              <w:rPr>
                <w:spacing w:val="-10"/>
                <w:sz w:val="24"/>
              </w:rPr>
              <w:t>7</w:t>
            </w:r>
          </w:p>
        </w:tc>
        <w:tc>
          <w:tcPr>
            <w:tcW w:w="1726" w:type="dxa"/>
          </w:tcPr>
          <w:p w14:paraId="1A00B0F0" w14:textId="77777777" w:rsidR="00262362" w:rsidRDefault="00262362" w:rsidP="006D4A21">
            <w:pPr>
              <w:pStyle w:val="TableParagraph"/>
              <w:spacing w:before="0"/>
              <w:ind w:left="130"/>
              <w:jc w:val="both"/>
              <w:rPr>
                <w:sz w:val="24"/>
              </w:rPr>
            </w:pPr>
            <w:r>
              <w:rPr>
                <w:spacing w:val="-4"/>
                <w:sz w:val="24"/>
              </w:rPr>
              <w:t>53.8</w:t>
            </w:r>
          </w:p>
        </w:tc>
      </w:tr>
      <w:tr w:rsidR="00262362" w14:paraId="52B4CFC4" w14:textId="77777777" w:rsidTr="00D54BB8">
        <w:trPr>
          <w:trHeight w:val="436"/>
        </w:trPr>
        <w:tc>
          <w:tcPr>
            <w:tcW w:w="2068" w:type="dxa"/>
          </w:tcPr>
          <w:p w14:paraId="7319CB73" w14:textId="77777777" w:rsidR="00262362" w:rsidRDefault="00262362" w:rsidP="006D4A21">
            <w:pPr>
              <w:pStyle w:val="TableParagraph"/>
              <w:spacing w:before="0"/>
              <w:ind w:left="115"/>
              <w:jc w:val="both"/>
              <w:rPr>
                <w:sz w:val="24"/>
              </w:rPr>
            </w:pPr>
            <w:r>
              <w:rPr>
                <w:sz w:val="24"/>
              </w:rPr>
              <w:t>Lumbar</w:t>
            </w:r>
            <w:r>
              <w:rPr>
                <w:spacing w:val="-2"/>
                <w:sz w:val="24"/>
              </w:rPr>
              <w:t xml:space="preserve"> Spine</w:t>
            </w:r>
          </w:p>
        </w:tc>
        <w:tc>
          <w:tcPr>
            <w:tcW w:w="973" w:type="dxa"/>
          </w:tcPr>
          <w:p w14:paraId="3F9EFD27" w14:textId="77777777" w:rsidR="00262362" w:rsidRDefault="00262362" w:rsidP="006D4A21">
            <w:pPr>
              <w:pStyle w:val="TableParagraph"/>
              <w:spacing w:before="0"/>
              <w:ind w:left="113"/>
              <w:jc w:val="both"/>
              <w:rPr>
                <w:sz w:val="24"/>
              </w:rPr>
            </w:pPr>
            <w:r>
              <w:rPr>
                <w:spacing w:val="-5"/>
                <w:sz w:val="24"/>
              </w:rPr>
              <w:t>11</w:t>
            </w:r>
          </w:p>
        </w:tc>
        <w:tc>
          <w:tcPr>
            <w:tcW w:w="983" w:type="dxa"/>
          </w:tcPr>
          <w:p w14:paraId="51629D1B" w14:textId="77777777" w:rsidR="00262362" w:rsidRDefault="00262362" w:rsidP="006D4A21">
            <w:pPr>
              <w:pStyle w:val="TableParagraph"/>
              <w:spacing w:before="0"/>
              <w:ind w:left="115"/>
              <w:jc w:val="both"/>
              <w:rPr>
                <w:sz w:val="24"/>
              </w:rPr>
            </w:pPr>
            <w:r>
              <w:rPr>
                <w:spacing w:val="-10"/>
                <w:sz w:val="24"/>
              </w:rPr>
              <w:t>4</w:t>
            </w:r>
          </w:p>
        </w:tc>
        <w:tc>
          <w:tcPr>
            <w:tcW w:w="988" w:type="dxa"/>
          </w:tcPr>
          <w:p w14:paraId="4F31E9C7" w14:textId="77777777" w:rsidR="00262362" w:rsidRDefault="00262362" w:rsidP="006D4A21">
            <w:pPr>
              <w:pStyle w:val="TableParagraph"/>
              <w:spacing w:before="0"/>
              <w:ind w:left="123"/>
              <w:jc w:val="both"/>
              <w:rPr>
                <w:sz w:val="24"/>
              </w:rPr>
            </w:pPr>
            <w:r>
              <w:rPr>
                <w:spacing w:val="-4"/>
                <w:sz w:val="24"/>
              </w:rPr>
              <w:t>36.4</w:t>
            </w:r>
          </w:p>
        </w:tc>
        <w:tc>
          <w:tcPr>
            <w:tcW w:w="988" w:type="dxa"/>
          </w:tcPr>
          <w:p w14:paraId="48E25062" w14:textId="77777777" w:rsidR="00262362" w:rsidRDefault="00262362" w:rsidP="006D4A21">
            <w:pPr>
              <w:pStyle w:val="TableParagraph"/>
              <w:spacing w:before="0"/>
              <w:ind w:left="119"/>
              <w:jc w:val="both"/>
              <w:rPr>
                <w:sz w:val="24"/>
              </w:rPr>
            </w:pPr>
            <w:r>
              <w:rPr>
                <w:spacing w:val="-10"/>
                <w:sz w:val="24"/>
              </w:rPr>
              <w:t>2</w:t>
            </w:r>
          </w:p>
        </w:tc>
        <w:tc>
          <w:tcPr>
            <w:tcW w:w="987" w:type="dxa"/>
          </w:tcPr>
          <w:p w14:paraId="2D329851" w14:textId="77777777" w:rsidR="00262362" w:rsidRDefault="00262362" w:rsidP="006D4A21">
            <w:pPr>
              <w:pStyle w:val="TableParagraph"/>
              <w:spacing w:before="0"/>
              <w:ind w:left="123"/>
              <w:jc w:val="both"/>
              <w:rPr>
                <w:sz w:val="24"/>
              </w:rPr>
            </w:pPr>
            <w:r>
              <w:rPr>
                <w:spacing w:val="-4"/>
                <w:sz w:val="24"/>
              </w:rPr>
              <w:t>18.2</w:t>
            </w:r>
          </w:p>
        </w:tc>
        <w:tc>
          <w:tcPr>
            <w:tcW w:w="1358" w:type="dxa"/>
          </w:tcPr>
          <w:p w14:paraId="090A37AB" w14:textId="77777777" w:rsidR="00262362" w:rsidRDefault="00262362" w:rsidP="006D4A21">
            <w:pPr>
              <w:pStyle w:val="TableParagraph"/>
              <w:spacing w:before="0"/>
              <w:ind w:left="117"/>
              <w:jc w:val="both"/>
              <w:rPr>
                <w:sz w:val="24"/>
              </w:rPr>
            </w:pPr>
            <w:r>
              <w:rPr>
                <w:spacing w:val="-10"/>
                <w:sz w:val="24"/>
              </w:rPr>
              <w:t>6</w:t>
            </w:r>
          </w:p>
        </w:tc>
        <w:tc>
          <w:tcPr>
            <w:tcW w:w="1726" w:type="dxa"/>
          </w:tcPr>
          <w:p w14:paraId="68063F3C" w14:textId="77777777" w:rsidR="00262362" w:rsidRDefault="00262362" w:rsidP="006D4A21">
            <w:pPr>
              <w:pStyle w:val="TableParagraph"/>
              <w:spacing w:before="0"/>
              <w:ind w:left="130"/>
              <w:jc w:val="both"/>
              <w:rPr>
                <w:sz w:val="24"/>
              </w:rPr>
            </w:pPr>
            <w:r>
              <w:rPr>
                <w:spacing w:val="-4"/>
                <w:sz w:val="24"/>
              </w:rPr>
              <w:t>54.5</w:t>
            </w:r>
          </w:p>
        </w:tc>
      </w:tr>
      <w:tr w:rsidR="00262362" w14:paraId="24A33C7D" w14:textId="77777777" w:rsidTr="00D54BB8">
        <w:trPr>
          <w:trHeight w:val="435"/>
        </w:trPr>
        <w:tc>
          <w:tcPr>
            <w:tcW w:w="2068" w:type="dxa"/>
          </w:tcPr>
          <w:p w14:paraId="7D936C6A" w14:textId="77777777" w:rsidR="00262362" w:rsidRDefault="00262362" w:rsidP="006D4A21">
            <w:pPr>
              <w:pStyle w:val="TableParagraph"/>
              <w:spacing w:before="0"/>
              <w:ind w:left="115"/>
              <w:jc w:val="both"/>
              <w:rPr>
                <w:sz w:val="24"/>
              </w:rPr>
            </w:pPr>
            <w:r>
              <w:rPr>
                <w:spacing w:val="-2"/>
                <w:sz w:val="24"/>
              </w:rPr>
              <w:t>Abdomen</w:t>
            </w:r>
          </w:p>
        </w:tc>
        <w:tc>
          <w:tcPr>
            <w:tcW w:w="973" w:type="dxa"/>
          </w:tcPr>
          <w:p w14:paraId="1BB31306" w14:textId="77777777" w:rsidR="00262362" w:rsidRDefault="00262362" w:rsidP="006D4A21">
            <w:pPr>
              <w:pStyle w:val="TableParagraph"/>
              <w:spacing w:before="0"/>
              <w:ind w:left="113"/>
              <w:jc w:val="both"/>
              <w:rPr>
                <w:sz w:val="24"/>
              </w:rPr>
            </w:pPr>
            <w:r>
              <w:rPr>
                <w:spacing w:val="-10"/>
                <w:sz w:val="24"/>
              </w:rPr>
              <w:t>8</w:t>
            </w:r>
          </w:p>
        </w:tc>
        <w:tc>
          <w:tcPr>
            <w:tcW w:w="983" w:type="dxa"/>
          </w:tcPr>
          <w:p w14:paraId="3FED920A" w14:textId="77777777" w:rsidR="00262362" w:rsidRDefault="00262362" w:rsidP="006D4A21">
            <w:pPr>
              <w:pStyle w:val="TableParagraph"/>
              <w:spacing w:before="0"/>
              <w:ind w:left="115"/>
              <w:jc w:val="both"/>
              <w:rPr>
                <w:sz w:val="24"/>
              </w:rPr>
            </w:pPr>
            <w:r>
              <w:rPr>
                <w:spacing w:val="-10"/>
                <w:sz w:val="24"/>
              </w:rPr>
              <w:t>3</w:t>
            </w:r>
          </w:p>
        </w:tc>
        <w:tc>
          <w:tcPr>
            <w:tcW w:w="988" w:type="dxa"/>
          </w:tcPr>
          <w:p w14:paraId="180860B4" w14:textId="77777777" w:rsidR="00262362" w:rsidRDefault="00262362" w:rsidP="006D4A21">
            <w:pPr>
              <w:pStyle w:val="TableParagraph"/>
              <w:spacing w:before="0"/>
              <w:ind w:left="123"/>
              <w:jc w:val="both"/>
              <w:rPr>
                <w:sz w:val="24"/>
              </w:rPr>
            </w:pPr>
            <w:r>
              <w:rPr>
                <w:spacing w:val="-4"/>
                <w:sz w:val="24"/>
              </w:rPr>
              <w:t>37.5</w:t>
            </w:r>
          </w:p>
        </w:tc>
        <w:tc>
          <w:tcPr>
            <w:tcW w:w="988" w:type="dxa"/>
          </w:tcPr>
          <w:p w14:paraId="14728F6B" w14:textId="77777777" w:rsidR="00262362" w:rsidRDefault="00262362" w:rsidP="006D4A21">
            <w:pPr>
              <w:pStyle w:val="TableParagraph"/>
              <w:spacing w:before="0"/>
              <w:ind w:left="119"/>
              <w:jc w:val="both"/>
              <w:rPr>
                <w:sz w:val="24"/>
              </w:rPr>
            </w:pPr>
            <w:r>
              <w:rPr>
                <w:spacing w:val="-10"/>
                <w:sz w:val="24"/>
              </w:rPr>
              <w:t>2</w:t>
            </w:r>
          </w:p>
        </w:tc>
        <w:tc>
          <w:tcPr>
            <w:tcW w:w="987" w:type="dxa"/>
          </w:tcPr>
          <w:p w14:paraId="09F4ADED" w14:textId="77777777" w:rsidR="00262362" w:rsidRDefault="00262362" w:rsidP="006D4A21">
            <w:pPr>
              <w:pStyle w:val="TableParagraph"/>
              <w:spacing w:before="0"/>
              <w:ind w:left="123"/>
              <w:jc w:val="both"/>
              <w:rPr>
                <w:sz w:val="24"/>
              </w:rPr>
            </w:pPr>
            <w:r>
              <w:rPr>
                <w:spacing w:val="-4"/>
                <w:sz w:val="24"/>
              </w:rPr>
              <w:t>25.0</w:t>
            </w:r>
          </w:p>
        </w:tc>
        <w:tc>
          <w:tcPr>
            <w:tcW w:w="1358" w:type="dxa"/>
          </w:tcPr>
          <w:p w14:paraId="0AC11D77" w14:textId="77777777" w:rsidR="00262362" w:rsidRDefault="00262362" w:rsidP="006D4A21">
            <w:pPr>
              <w:pStyle w:val="TableParagraph"/>
              <w:spacing w:before="0"/>
              <w:ind w:left="117"/>
              <w:jc w:val="both"/>
              <w:rPr>
                <w:sz w:val="24"/>
              </w:rPr>
            </w:pPr>
            <w:r>
              <w:rPr>
                <w:spacing w:val="-10"/>
                <w:sz w:val="24"/>
              </w:rPr>
              <w:t>5</w:t>
            </w:r>
          </w:p>
        </w:tc>
        <w:tc>
          <w:tcPr>
            <w:tcW w:w="1726" w:type="dxa"/>
          </w:tcPr>
          <w:p w14:paraId="2D9412D5" w14:textId="77777777" w:rsidR="00262362" w:rsidRDefault="00262362" w:rsidP="006D4A21">
            <w:pPr>
              <w:pStyle w:val="TableParagraph"/>
              <w:spacing w:before="0"/>
              <w:ind w:left="130"/>
              <w:jc w:val="both"/>
              <w:rPr>
                <w:sz w:val="24"/>
              </w:rPr>
            </w:pPr>
            <w:r>
              <w:rPr>
                <w:spacing w:val="-4"/>
                <w:sz w:val="24"/>
              </w:rPr>
              <w:t>62.5</w:t>
            </w:r>
          </w:p>
        </w:tc>
      </w:tr>
      <w:tr w:rsidR="00262362" w14:paraId="4DA7942B" w14:textId="77777777" w:rsidTr="00D54BB8">
        <w:trPr>
          <w:trHeight w:val="435"/>
        </w:trPr>
        <w:tc>
          <w:tcPr>
            <w:tcW w:w="2068" w:type="dxa"/>
          </w:tcPr>
          <w:p w14:paraId="25544959" w14:textId="77777777" w:rsidR="00262362" w:rsidRDefault="00262362" w:rsidP="006D4A21">
            <w:pPr>
              <w:pStyle w:val="TableParagraph"/>
              <w:spacing w:before="0"/>
              <w:ind w:left="115"/>
              <w:jc w:val="both"/>
              <w:rPr>
                <w:sz w:val="24"/>
              </w:rPr>
            </w:pPr>
            <w:r>
              <w:rPr>
                <w:spacing w:val="-2"/>
                <w:sz w:val="24"/>
              </w:rPr>
              <w:t>Hand/Foot</w:t>
            </w:r>
          </w:p>
        </w:tc>
        <w:tc>
          <w:tcPr>
            <w:tcW w:w="973" w:type="dxa"/>
          </w:tcPr>
          <w:p w14:paraId="2D8EAF2E" w14:textId="77777777" w:rsidR="00262362" w:rsidRDefault="00262362" w:rsidP="006D4A21">
            <w:pPr>
              <w:pStyle w:val="TableParagraph"/>
              <w:spacing w:before="0"/>
              <w:ind w:left="113"/>
              <w:jc w:val="both"/>
              <w:rPr>
                <w:sz w:val="24"/>
              </w:rPr>
            </w:pPr>
            <w:r>
              <w:rPr>
                <w:spacing w:val="-10"/>
                <w:sz w:val="24"/>
              </w:rPr>
              <w:t>7</w:t>
            </w:r>
          </w:p>
        </w:tc>
        <w:tc>
          <w:tcPr>
            <w:tcW w:w="983" w:type="dxa"/>
          </w:tcPr>
          <w:p w14:paraId="55E33500" w14:textId="77777777" w:rsidR="00262362" w:rsidRDefault="00262362" w:rsidP="006D4A21">
            <w:pPr>
              <w:pStyle w:val="TableParagraph"/>
              <w:spacing w:before="0"/>
              <w:ind w:left="115"/>
              <w:jc w:val="both"/>
              <w:rPr>
                <w:sz w:val="24"/>
              </w:rPr>
            </w:pPr>
            <w:r>
              <w:rPr>
                <w:spacing w:val="-10"/>
                <w:sz w:val="24"/>
              </w:rPr>
              <w:t>2</w:t>
            </w:r>
          </w:p>
        </w:tc>
        <w:tc>
          <w:tcPr>
            <w:tcW w:w="988" w:type="dxa"/>
          </w:tcPr>
          <w:p w14:paraId="0875312C" w14:textId="77777777" w:rsidR="00262362" w:rsidRDefault="00262362" w:rsidP="006D4A21">
            <w:pPr>
              <w:pStyle w:val="TableParagraph"/>
              <w:spacing w:before="0"/>
              <w:ind w:left="123"/>
              <w:jc w:val="both"/>
              <w:rPr>
                <w:sz w:val="24"/>
              </w:rPr>
            </w:pPr>
            <w:r>
              <w:rPr>
                <w:spacing w:val="-4"/>
                <w:sz w:val="24"/>
              </w:rPr>
              <w:t>28.6</w:t>
            </w:r>
          </w:p>
        </w:tc>
        <w:tc>
          <w:tcPr>
            <w:tcW w:w="988" w:type="dxa"/>
          </w:tcPr>
          <w:p w14:paraId="12EC153E" w14:textId="77777777" w:rsidR="00262362" w:rsidRDefault="00262362" w:rsidP="006D4A21">
            <w:pPr>
              <w:pStyle w:val="TableParagraph"/>
              <w:spacing w:before="0"/>
              <w:ind w:left="119"/>
              <w:jc w:val="both"/>
              <w:rPr>
                <w:sz w:val="24"/>
              </w:rPr>
            </w:pPr>
            <w:r>
              <w:rPr>
                <w:spacing w:val="-10"/>
                <w:sz w:val="24"/>
              </w:rPr>
              <w:t>2</w:t>
            </w:r>
          </w:p>
        </w:tc>
        <w:tc>
          <w:tcPr>
            <w:tcW w:w="987" w:type="dxa"/>
          </w:tcPr>
          <w:p w14:paraId="05F79E1B" w14:textId="77777777" w:rsidR="00262362" w:rsidRDefault="00262362" w:rsidP="006D4A21">
            <w:pPr>
              <w:pStyle w:val="TableParagraph"/>
              <w:spacing w:before="0"/>
              <w:ind w:left="123"/>
              <w:jc w:val="both"/>
              <w:rPr>
                <w:sz w:val="24"/>
              </w:rPr>
            </w:pPr>
            <w:r>
              <w:rPr>
                <w:spacing w:val="-4"/>
                <w:sz w:val="24"/>
              </w:rPr>
              <w:t>28.6</w:t>
            </w:r>
          </w:p>
        </w:tc>
        <w:tc>
          <w:tcPr>
            <w:tcW w:w="1358" w:type="dxa"/>
          </w:tcPr>
          <w:p w14:paraId="0779163A" w14:textId="77777777" w:rsidR="00262362" w:rsidRDefault="00262362" w:rsidP="006D4A21">
            <w:pPr>
              <w:pStyle w:val="TableParagraph"/>
              <w:spacing w:before="0"/>
              <w:ind w:left="117"/>
              <w:jc w:val="both"/>
              <w:rPr>
                <w:sz w:val="24"/>
              </w:rPr>
            </w:pPr>
            <w:r>
              <w:rPr>
                <w:spacing w:val="-10"/>
                <w:sz w:val="24"/>
              </w:rPr>
              <w:t>4</w:t>
            </w:r>
          </w:p>
        </w:tc>
        <w:tc>
          <w:tcPr>
            <w:tcW w:w="1726" w:type="dxa"/>
          </w:tcPr>
          <w:p w14:paraId="4B566D2F" w14:textId="77777777" w:rsidR="00262362" w:rsidRDefault="00262362" w:rsidP="006D4A21">
            <w:pPr>
              <w:pStyle w:val="TableParagraph"/>
              <w:spacing w:before="0"/>
              <w:ind w:left="130"/>
              <w:jc w:val="both"/>
              <w:rPr>
                <w:sz w:val="24"/>
              </w:rPr>
            </w:pPr>
            <w:r>
              <w:rPr>
                <w:spacing w:val="-4"/>
                <w:sz w:val="24"/>
              </w:rPr>
              <w:t>57.1</w:t>
            </w:r>
          </w:p>
        </w:tc>
      </w:tr>
      <w:tr w:rsidR="00262362" w14:paraId="1837F922" w14:textId="77777777" w:rsidTr="00D54BB8">
        <w:trPr>
          <w:trHeight w:val="437"/>
        </w:trPr>
        <w:tc>
          <w:tcPr>
            <w:tcW w:w="2068" w:type="dxa"/>
          </w:tcPr>
          <w:p w14:paraId="30EC0545" w14:textId="77777777" w:rsidR="00262362" w:rsidRDefault="00262362" w:rsidP="006D4A21">
            <w:pPr>
              <w:pStyle w:val="TableParagraph"/>
              <w:spacing w:before="0"/>
              <w:ind w:left="115"/>
              <w:jc w:val="both"/>
              <w:rPr>
                <w:sz w:val="24"/>
              </w:rPr>
            </w:pPr>
            <w:r>
              <w:rPr>
                <w:spacing w:val="-2"/>
                <w:sz w:val="24"/>
              </w:rPr>
              <w:t>Hip/Pelvis</w:t>
            </w:r>
          </w:p>
        </w:tc>
        <w:tc>
          <w:tcPr>
            <w:tcW w:w="973" w:type="dxa"/>
          </w:tcPr>
          <w:p w14:paraId="69930520" w14:textId="77777777" w:rsidR="00262362" w:rsidRDefault="00262362" w:rsidP="006D4A21">
            <w:pPr>
              <w:pStyle w:val="TableParagraph"/>
              <w:spacing w:before="0"/>
              <w:ind w:left="113"/>
              <w:jc w:val="both"/>
              <w:rPr>
                <w:sz w:val="24"/>
              </w:rPr>
            </w:pPr>
            <w:r>
              <w:rPr>
                <w:spacing w:val="-10"/>
                <w:sz w:val="24"/>
              </w:rPr>
              <w:t>6</w:t>
            </w:r>
          </w:p>
        </w:tc>
        <w:tc>
          <w:tcPr>
            <w:tcW w:w="983" w:type="dxa"/>
          </w:tcPr>
          <w:p w14:paraId="48388D64" w14:textId="77777777" w:rsidR="00262362" w:rsidRDefault="00262362" w:rsidP="006D4A21">
            <w:pPr>
              <w:pStyle w:val="TableParagraph"/>
              <w:spacing w:before="0"/>
              <w:ind w:left="115"/>
              <w:jc w:val="both"/>
              <w:rPr>
                <w:sz w:val="24"/>
              </w:rPr>
            </w:pPr>
            <w:r>
              <w:rPr>
                <w:spacing w:val="-10"/>
                <w:sz w:val="24"/>
              </w:rPr>
              <w:t>1</w:t>
            </w:r>
          </w:p>
        </w:tc>
        <w:tc>
          <w:tcPr>
            <w:tcW w:w="988" w:type="dxa"/>
          </w:tcPr>
          <w:p w14:paraId="3C951D54" w14:textId="77777777" w:rsidR="00262362" w:rsidRDefault="00262362" w:rsidP="006D4A21">
            <w:pPr>
              <w:pStyle w:val="TableParagraph"/>
              <w:spacing w:before="0"/>
              <w:ind w:left="123"/>
              <w:jc w:val="both"/>
              <w:rPr>
                <w:sz w:val="24"/>
              </w:rPr>
            </w:pPr>
            <w:r>
              <w:rPr>
                <w:spacing w:val="-4"/>
                <w:sz w:val="24"/>
              </w:rPr>
              <w:t>16.7</w:t>
            </w:r>
          </w:p>
        </w:tc>
        <w:tc>
          <w:tcPr>
            <w:tcW w:w="988" w:type="dxa"/>
          </w:tcPr>
          <w:p w14:paraId="3F92FDDA" w14:textId="77777777" w:rsidR="00262362" w:rsidRDefault="00262362" w:rsidP="006D4A21">
            <w:pPr>
              <w:pStyle w:val="TableParagraph"/>
              <w:spacing w:before="0"/>
              <w:ind w:left="119"/>
              <w:jc w:val="both"/>
              <w:rPr>
                <w:sz w:val="24"/>
              </w:rPr>
            </w:pPr>
            <w:r>
              <w:rPr>
                <w:spacing w:val="-10"/>
                <w:sz w:val="24"/>
              </w:rPr>
              <w:t>2</w:t>
            </w:r>
          </w:p>
        </w:tc>
        <w:tc>
          <w:tcPr>
            <w:tcW w:w="987" w:type="dxa"/>
          </w:tcPr>
          <w:p w14:paraId="052161FA" w14:textId="77777777" w:rsidR="00262362" w:rsidRDefault="00262362" w:rsidP="006D4A21">
            <w:pPr>
              <w:pStyle w:val="TableParagraph"/>
              <w:spacing w:before="0"/>
              <w:ind w:left="123"/>
              <w:jc w:val="both"/>
              <w:rPr>
                <w:sz w:val="24"/>
              </w:rPr>
            </w:pPr>
            <w:r>
              <w:rPr>
                <w:spacing w:val="-4"/>
                <w:sz w:val="24"/>
              </w:rPr>
              <w:t>33.3</w:t>
            </w:r>
          </w:p>
        </w:tc>
        <w:tc>
          <w:tcPr>
            <w:tcW w:w="1358" w:type="dxa"/>
          </w:tcPr>
          <w:p w14:paraId="6CB855C3" w14:textId="77777777" w:rsidR="00262362" w:rsidRDefault="00262362" w:rsidP="006D4A21">
            <w:pPr>
              <w:pStyle w:val="TableParagraph"/>
              <w:spacing w:before="0"/>
              <w:ind w:left="117"/>
              <w:jc w:val="both"/>
              <w:rPr>
                <w:sz w:val="24"/>
              </w:rPr>
            </w:pPr>
            <w:r>
              <w:rPr>
                <w:spacing w:val="-10"/>
                <w:sz w:val="24"/>
              </w:rPr>
              <w:t>3</w:t>
            </w:r>
          </w:p>
        </w:tc>
        <w:tc>
          <w:tcPr>
            <w:tcW w:w="1726" w:type="dxa"/>
          </w:tcPr>
          <w:p w14:paraId="76BEFE8A" w14:textId="77777777" w:rsidR="00262362" w:rsidRDefault="00262362" w:rsidP="006D4A21">
            <w:pPr>
              <w:pStyle w:val="TableParagraph"/>
              <w:spacing w:before="0"/>
              <w:ind w:left="130"/>
              <w:jc w:val="both"/>
              <w:rPr>
                <w:sz w:val="24"/>
              </w:rPr>
            </w:pPr>
            <w:r>
              <w:rPr>
                <w:spacing w:val="-4"/>
                <w:sz w:val="24"/>
              </w:rPr>
              <w:t>50.0</w:t>
            </w:r>
          </w:p>
        </w:tc>
      </w:tr>
      <w:tr w:rsidR="00262362" w14:paraId="3005B6E5" w14:textId="77777777" w:rsidTr="00D54BB8">
        <w:trPr>
          <w:trHeight w:val="435"/>
        </w:trPr>
        <w:tc>
          <w:tcPr>
            <w:tcW w:w="2068" w:type="dxa"/>
          </w:tcPr>
          <w:p w14:paraId="365D50B7" w14:textId="77777777" w:rsidR="00262362" w:rsidRDefault="00262362" w:rsidP="006D4A21">
            <w:pPr>
              <w:pStyle w:val="TableParagraph"/>
              <w:spacing w:before="0"/>
              <w:ind w:left="115"/>
              <w:jc w:val="both"/>
              <w:rPr>
                <w:sz w:val="24"/>
              </w:rPr>
            </w:pPr>
            <w:r>
              <w:rPr>
                <w:sz w:val="24"/>
              </w:rPr>
              <w:t>Cervical</w:t>
            </w:r>
            <w:r>
              <w:rPr>
                <w:spacing w:val="-4"/>
                <w:sz w:val="24"/>
              </w:rPr>
              <w:t xml:space="preserve"> </w:t>
            </w:r>
            <w:r>
              <w:rPr>
                <w:spacing w:val="-2"/>
                <w:sz w:val="24"/>
              </w:rPr>
              <w:t>Spine</w:t>
            </w:r>
          </w:p>
        </w:tc>
        <w:tc>
          <w:tcPr>
            <w:tcW w:w="973" w:type="dxa"/>
          </w:tcPr>
          <w:p w14:paraId="34EE3B45" w14:textId="77777777" w:rsidR="00262362" w:rsidRDefault="00262362" w:rsidP="006D4A21">
            <w:pPr>
              <w:pStyle w:val="TableParagraph"/>
              <w:spacing w:before="0"/>
              <w:ind w:left="113"/>
              <w:jc w:val="both"/>
              <w:rPr>
                <w:sz w:val="24"/>
              </w:rPr>
            </w:pPr>
            <w:r>
              <w:rPr>
                <w:spacing w:val="-10"/>
                <w:sz w:val="24"/>
              </w:rPr>
              <w:t>4</w:t>
            </w:r>
          </w:p>
        </w:tc>
        <w:tc>
          <w:tcPr>
            <w:tcW w:w="983" w:type="dxa"/>
          </w:tcPr>
          <w:p w14:paraId="3264A826" w14:textId="77777777" w:rsidR="00262362" w:rsidRDefault="00262362" w:rsidP="006D4A21">
            <w:pPr>
              <w:pStyle w:val="TableParagraph"/>
              <w:spacing w:before="0"/>
              <w:ind w:left="115"/>
              <w:jc w:val="both"/>
              <w:rPr>
                <w:sz w:val="24"/>
              </w:rPr>
            </w:pPr>
            <w:r>
              <w:rPr>
                <w:spacing w:val="-10"/>
                <w:sz w:val="24"/>
              </w:rPr>
              <w:t>1</w:t>
            </w:r>
          </w:p>
        </w:tc>
        <w:tc>
          <w:tcPr>
            <w:tcW w:w="988" w:type="dxa"/>
          </w:tcPr>
          <w:p w14:paraId="5A938ABA" w14:textId="77777777" w:rsidR="00262362" w:rsidRDefault="00262362" w:rsidP="006D4A21">
            <w:pPr>
              <w:pStyle w:val="TableParagraph"/>
              <w:spacing w:before="0"/>
              <w:ind w:left="123"/>
              <w:jc w:val="both"/>
              <w:rPr>
                <w:sz w:val="24"/>
              </w:rPr>
            </w:pPr>
            <w:r>
              <w:rPr>
                <w:spacing w:val="-4"/>
                <w:sz w:val="24"/>
              </w:rPr>
              <w:t>25.0</w:t>
            </w:r>
          </w:p>
        </w:tc>
        <w:tc>
          <w:tcPr>
            <w:tcW w:w="988" w:type="dxa"/>
          </w:tcPr>
          <w:p w14:paraId="693DE200" w14:textId="77777777" w:rsidR="00262362" w:rsidRDefault="00262362" w:rsidP="006D4A21">
            <w:pPr>
              <w:pStyle w:val="TableParagraph"/>
              <w:spacing w:before="0"/>
              <w:ind w:left="119"/>
              <w:jc w:val="both"/>
              <w:rPr>
                <w:sz w:val="24"/>
              </w:rPr>
            </w:pPr>
            <w:r>
              <w:rPr>
                <w:spacing w:val="-10"/>
                <w:sz w:val="24"/>
              </w:rPr>
              <w:t>1</w:t>
            </w:r>
          </w:p>
        </w:tc>
        <w:tc>
          <w:tcPr>
            <w:tcW w:w="987" w:type="dxa"/>
          </w:tcPr>
          <w:p w14:paraId="06141171" w14:textId="77777777" w:rsidR="00262362" w:rsidRDefault="00262362" w:rsidP="006D4A21">
            <w:pPr>
              <w:pStyle w:val="TableParagraph"/>
              <w:spacing w:before="0"/>
              <w:ind w:left="123"/>
              <w:jc w:val="both"/>
              <w:rPr>
                <w:sz w:val="24"/>
              </w:rPr>
            </w:pPr>
            <w:r>
              <w:rPr>
                <w:spacing w:val="-4"/>
                <w:sz w:val="24"/>
              </w:rPr>
              <w:t>25.0</w:t>
            </w:r>
          </w:p>
        </w:tc>
        <w:tc>
          <w:tcPr>
            <w:tcW w:w="1358" w:type="dxa"/>
          </w:tcPr>
          <w:p w14:paraId="4AEDBDB1" w14:textId="77777777" w:rsidR="00262362" w:rsidRDefault="00262362" w:rsidP="006D4A21">
            <w:pPr>
              <w:pStyle w:val="TableParagraph"/>
              <w:spacing w:before="0"/>
              <w:ind w:left="117"/>
              <w:jc w:val="both"/>
              <w:rPr>
                <w:sz w:val="24"/>
              </w:rPr>
            </w:pPr>
            <w:r>
              <w:rPr>
                <w:spacing w:val="-10"/>
                <w:sz w:val="24"/>
              </w:rPr>
              <w:t>2</w:t>
            </w:r>
          </w:p>
        </w:tc>
        <w:tc>
          <w:tcPr>
            <w:tcW w:w="1726" w:type="dxa"/>
          </w:tcPr>
          <w:p w14:paraId="1D931E7F" w14:textId="77777777" w:rsidR="00262362" w:rsidRDefault="00262362" w:rsidP="006D4A21">
            <w:pPr>
              <w:pStyle w:val="TableParagraph"/>
              <w:spacing w:before="0"/>
              <w:ind w:left="130"/>
              <w:jc w:val="both"/>
              <w:rPr>
                <w:sz w:val="24"/>
              </w:rPr>
            </w:pPr>
            <w:r>
              <w:rPr>
                <w:spacing w:val="-4"/>
                <w:sz w:val="24"/>
              </w:rPr>
              <w:t>50.0</w:t>
            </w:r>
          </w:p>
        </w:tc>
      </w:tr>
      <w:tr w:rsidR="00262362" w14:paraId="4B6FB73E" w14:textId="77777777" w:rsidTr="00D54BB8">
        <w:trPr>
          <w:trHeight w:val="437"/>
        </w:trPr>
        <w:tc>
          <w:tcPr>
            <w:tcW w:w="2068" w:type="dxa"/>
          </w:tcPr>
          <w:p w14:paraId="664630FA" w14:textId="77777777" w:rsidR="00262362" w:rsidRDefault="00262362" w:rsidP="006D4A21">
            <w:pPr>
              <w:pStyle w:val="TableParagraph"/>
              <w:spacing w:before="0"/>
              <w:ind w:left="115"/>
              <w:jc w:val="both"/>
              <w:rPr>
                <w:sz w:val="24"/>
              </w:rPr>
            </w:pPr>
            <w:r>
              <w:rPr>
                <w:spacing w:val="-2"/>
                <w:sz w:val="24"/>
              </w:rPr>
              <w:t>Skull</w:t>
            </w:r>
          </w:p>
        </w:tc>
        <w:tc>
          <w:tcPr>
            <w:tcW w:w="973" w:type="dxa"/>
          </w:tcPr>
          <w:p w14:paraId="2DD1D318" w14:textId="77777777" w:rsidR="00262362" w:rsidRDefault="00262362" w:rsidP="006D4A21">
            <w:pPr>
              <w:pStyle w:val="TableParagraph"/>
              <w:spacing w:before="0"/>
              <w:ind w:left="113"/>
              <w:jc w:val="both"/>
              <w:rPr>
                <w:sz w:val="24"/>
              </w:rPr>
            </w:pPr>
            <w:r>
              <w:rPr>
                <w:spacing w:val="-10"/>
                <w:sz w:val="24"/>
              </w:rPr>
              <w:t>3</w:t>
            </w:r>
          </w:p>
        </w:tc>
        <w:tc>
          <w:tcPr>
            <w:tcW w:w="983" w:type="dxa"/>
          </w:tcPr>
          <w:p w14:paraId="659C0540" w14:textId="77777777" w:rsidR="00262362" w:rsidRDefault="00262362" w:rsidP="006D4A21">
            <w:pPr>
              <w:pStyle w:val="TableParagraph"/>
              <w:spacing w:before="0"/>
              <w:ind w:left="115"/>
              <w:jc w:val="both"/>
              <w:rPr>
                <w:sz w:val="24"/>
              </w:rPr>
            </w:pPr>
            <w:r>
              <w:rPr>
                <w:spacing w:val="-10"/>
                <w:sz w:val="24"/>
              </w:rPr>
              <w:t>0</w:t>
            </w:r>
          </w:p>
        </w:tc>
        <w:tc>
          <w:tcPr>
            <w:tcW w:w="988" w:type="dxa"/>
          </w:tcPr>
          <w:p w14:paraId="2D8257AB" w14:textId="77777777" w:rsidR="00262362" w:rsidRDefault="00262362" w:rsidP="006D4A21">
            <w:pPr>
              <w:pStyle w:val="TableParagraph"/>
              <w:spacing w:before="0"/>
              <w:ind w:left="123"/>
              <w:jc w:val="both"/>
              <w:rPr>
                <w:sz w:val="24"/>
              </w:rPr>
            </w:pPr>
            <w:r>
              <w:rPr>
                <w:spacing w:val="-5"/>
                <w:sz w:val="24"/>
              </w:rPr>
              <w:t>0.0</w:t>
            </w:r>
          </w:p>
        </w:tc>
        <w:tc>
          <w:tcPr>
            <w:tcW w:w="988" w:type="dxa"/>
          </w:tcPr>
          <w:p w14:paraId="7C6A18C7" w14:textId="77777777" w:rsidR="00262362" w:rsidRDefault="00262362" w:rsidP="006D4A21">
            <w:pPr>
              <w:pStyle w:val="TableParagraph"/>
              <w:spacing w:before="0"/>
              <w:ind w:left="119"/>
              <w:jc w:val="both"/>
              <w:rPr>
                <w:sz w:val="24"/>
              </w:rPr>
            </w:pPr>
            <w:r>
              <w:rPr>
                <w:spacing w:val="-10"/>
                <w:sz w:val="24"/>
              </w:rPr>
              <w:t>1</w:t>
            </w:r>
          </w:p>
        </w:tc>
        <w:tc>
          <w:tcPr>
            <w:tcW w:w="987" w:type="dxa"/>
          </w:tcPr>
          <w:p w14:paraId="0D458C72" w14:textId="77777777" w:rsidR="00262362" w:rsidRDefault="00262362" w:rsidP="006D4A21">
            <w:pPr>
              <w:pStyle w:val="TableParagraph"/>
              <w:spacing w:before="0"/>
              <w:ind w:left="123"/>
              <w:jc w:val="both"/>
              <w:rPr>
                <w:sz w:val="24"/>
              </w:rPr>
            </w:pPr>
            <w:r>
              <w:rPr>
                <w:spacing w:val="-4"/>
                <w:sz w:val="24"/>
              </w:rPr>
              <w:t>33.3</w:t>
            </w:r>
          </w:p>
        </w:tc>
        <w:tc>
          <w:tcPr>
            <w:tcW w:w="1358" w:type="dxa"/>
          </w:tcPr>
          <w:p w14:paraId="4029B885" w14:textId="77777777" w:rsidR="00262362" w:rsidRDefault="00262362" w:rsidP="006D4A21">
            <w:pPr>
              <w:pStyle w:val="TableParagraph"/>
              <w:spacing w:before="0"/>
              <w:ind w:left="117"/>
              <w:jc w:val="both"/>
              <w:rPr>
                <w:sz w:val="24"/>
              </w:rPr>
            </w:pPr>
            <w:r>
              <w:rPr>
                <w:spacing w:val="-10"/>
                <w:sz w:val="24"/>
              </w:rPr>
              <w:t>1</w:t>
            </w:r>
          </w:p>
        </w:tc>
        <w:tc>
          <w:tcPr>
            <w:tcW w:w="1726" w:type="dxa"/>
          </w:tcPr>
          <w:p w14:paraId="1B98AE9E" w14:textId="77777777" w:rsidR="00262362" w:rsidRDefault="00262362" w:rsidP="006D4A21">
            <w:pPr>
              <w:pStyle w:val="TableParagraph"/>
              <w:spacing w:before="0"/>
              <w:ind w:left="130"/>
              <w:jc w:val="both"/>
              <w:rPr>
                <w:sz w:val="24"/>
              </w:rPr>
            </w:pPr>
            <w:r>
              <w:rPr>
                <w:spacing w:val="-4"/>
                <w:sz w:val="24"/>
              </w:rPr>
              <w:t>33.3</w:t>
            </w:r>
          </w:p>
        </w:tc>
      </w:tr>
      <w:tr w:rsidR="00262362" w14:paraId="4BB90D81" w14:textId="77777777" w:rsidTr="00DC6EA1">
        <w:trPr>
          <w:trHeight w:val="277"/>
        </w:trPr>
        <w:tc>
          <w:tcPr>
            <w:tcW w:w="2068" w:type="dxa"/>
            <w:tcBorders>
              <w:bottom w:val="single" w:sz="4" w:space="0" w:color="000000"/>
            </w:tcBorders>
          </w:tcPr>
          <w:p w14:paraId="17D5A92E" w14:textId="77777777" w:rsidR="00262362" w:rsidRDefault="00262362" w:rsidP="006D4A21">
            <w:pPr>
              <w:pStyle w:val="TableParagraph"/>
              <w:spacing w:before="0"/>
              <w:ind w:left="115"/>
              <w:jc w:val="both"/>
              <w:rPr>
                <w:b/>
                <w:sz w:val="24"/>
              </w:rPr>
            </w:pPr>
            <w:r>
              <w:rPr>
                <w:b/>
                <w:spacing w:val="-2"/>
                <w:sz w:val="24"/>
              </w:rPr>
              <w:t>TOTAL</w:t>
            </w:r>
          </w:p>
        </w:tc>
        <w:tc>
          <w:tcPr>
            <w:tcW w:w="973" w:type="dxa"/>
            <w:tcBorders>
              <w:bottom w:val="single" w:sz="4" w:space="0" w:color="000000"/>
            </w:tcBorders>
          </w:tcPr>
          <w:p w14:paraId="7AC81383" w14:textId="77777777" w:rsidR="00262362" w:rsidRDefault="00262362" w:rsidP="006D4A21">
            <w:pPr>
              <w:pStyle w:val="TableParagraph"/>
              <w:spacing w:before="0"/>
              <w:ind w:left="113"/>
              <w:jc w:val="both"/>
              <w:rPr>
                <w:b/>
                <w:sz w:val="24"/>
              </w:rPr>
            </w:pPr>
            <w:r>
              <w:rPr>
                <w:b/>
                <w:spacing w:val="-5"/>
                <w:sz w:val="24"/>
              </w:rPr>
              <w:t>68</w:t>
            </w:r>
          </w:p>
        </w:tc>
        <w:tc>
          <w:tcPr>
            <w:tcW w:w="983" w:type="dxa"/>
            <w:tcBorders>
              <w:bottom w:val="single" w:sz="4" w:space="0" w:color="000000"/>
            </w:tcBorders>
          </w:tcPr>
          <w:p w14:paraId="68A18591" w14:textId="77777777" w:rsidR="00262362" w:rsidRDefault="00262362" w:rsidP="006D4A21">
            <w:pPr>
              <w:pStyle w:val="TableParagraph"/>
              <w:spacing w:before="0"/>
              <w:ind w:left="115"/>
              <w:jc w:val="both"/>
              <w:rPr>
                <w:b/>
                <w:sz w:val="24"/>
              </w:rPr>
            </w:pPr>
            <w:r>
              <w:rPr>
                <w:b/>
                <w:spacing w:val="-5"/>
                <w:sz w:val="24"/>
              </w:rPr>
              <w:t>20</w:t>
            </w:r>
          </w:p>
        </w:tc>
        <w:tc>
          <w:tcPr>
            <w:tcW w:w="988" w:type="dxa"/>
            <w:tcBorders>
              <w:bottom w:val="single" w:sz="4" w:space="0" w:color="000000"/>
            </w:tcBorders>
          </w:tcPr>
          <w:p w14:paraId="178E0AFB" w14:textId="77777777" w:rsidR="00262362" w:rsidRDefault="00262362" w:rsidP="006D4A21">
            <w:pPr>
              <w:pStyle w:val="TableParagraph"/>
              <w:spacing w:before="0"/>
              <w:ind w:left="123"/>
              <w:jc w:val="both"/>
              <w:rPr>
                <w:b/>
                <w:sz w:val="24"/>
              </w:rPr>
            </w:pPr>
            <w:r>
              <w:rPr>
                <w:b/>
                <w:spacing w:val="-4"/>
                <w:sz w:val="24"/>
              </w:rPr>
              <w:t>29.4</w:t>
            </w:r>
          </w:p>
        </w:tc>
        <w:tc>
          <w:tcPr>
            <w:tcW w:w="988" w:type="dxa"/>
            <w:tcBorders>
              <w:bottom w:val="single" w:sz="4" w:space="0" w:color="000000"/>
            </w:tcBorders>
          </w:tcPr>
          <w:p w14:paraId="3F4809F6" w14:textId="77777777" w:rsidR="00262362" w:rsidRDefault="00262362" w:rsidP="006D4A21">
            <w:pPr>
              <w:pStyle w:val="TableParagraph"/>
              <w:spacing w:before="0"/>
              <w:ind w:left="119"/>
              <w:jc w:val="both"/>
              <w:rPr>
                <w:b/>
                <w:sz w:val="24"/>
              </w:rPr>
            </w:pPr>
            <w:r>
              <w:rPr>
                <w:b/>
                <w:spacing w:val="-5"/>
                <w:sz w:val="24"/>
              </w:rPr>
              <w:t>17</w:t>
            </w:r>
          </w:p>
        </w:tc>
        <w:tc>
          <w:tcPr>
            <w:tcW w:w="987" w:type="dxa"/>
            <w:tcBorders>
              <w:bottom w:val="single" w:sz="4" w:space="0" w:color="000000"/>
            </w:tcBorders>
          </w:tcPr>
          <w:p w14:paraId="49B306D9" w14:textId="77777777" w:rsidR="00262362" w:rsidRDefault="00262362" w:rsidP="006D4A21">
            <w:pPr>
              <w:pStyle w:val="TableParagraph"/>
              <w:spacing w:before="0"/>
              <w:ind w:left="123"/>
              <w:jc w:val="both"/>
              <w:rPr>
                <w:b/>
                <w:sz w:val="24"/>
              </w:rPr>
            </w:pPr>
            <w:r>
              <w:rPr>
                <w:b/>
                <w:spacing w:val="-4"/>
                <w:sz w:val="24"/>
              </w:rPr>
              <w:t>25.0</w:t>
            </w:r>
          </w:p>
        </w:tc>
        <w:tc>
          <w:tcPr>
            <w:tcW w:w="1358" w:type="dxa"/>
            <w:tcBorders>
              <w:bottom w:val="single" w:sz="4" w:space="0" w:color="000000"/>
            </w:tcBorders>
          </w:tcPr>
          <w:p w14:paraId="741A7C8F" w14:textId="77777777" w:rsidR="00262362" w:rsidRDefault="00262362" w:rsidP="006D4A21">
            <w:pPr>
              <w:pStyle w:val="TableParagraph"/>
              <w:spacing w:before="0"/>
              <w:ind w:left="117"/>
              <w:jc w:val="both"/>
              <w:rPr>
                <w:b/>
                <w:sz w:val="24"/>
              </w:rPr>
            </w:pPr>
            <w:r>
              <w:rPr>
                <w:b/>
                <w:spacing w:val="-5"/>
                <w:sz w:val="24"/>
              </w:rPr>
              <w:t>37</w:t>
            </w:r>
          </w:p>
        </w:tc>
        <w:tc>
          <w:tcPr>
            <w:tcW w:w="1726" w:type="dxa"/>
            <w:tcBorders>
              <w:bottom w:val="single" w:sz="4" w:space="0" w:color="000000"/>
            </w:tcBorders>
          </w:tcPr>
          <w:p w14:paraId="37296FF6" w14:textId="77777777" w:rsidR="00262362" w:rsidRDefault="00262362" w:rsidP="006D4A21">
            <w:pPr>
              <w:pStyle w:val="TableParagraph"/>
              <w:spacing w:before="0"/>
              <w:ind w:left="130"/>
              <w:jc w:val="both"/>
              <w:rPr>
                <w:b/>
                <w:sz w:val="24"/>
              </w:rPr>
            </w:pPr>
            <w:r>
              <w:rPr>
                <w:b/>
                <w:spacing w:val="-4"/>
                <w:sz w:val="24"/>
              </w:rPr>
              <w:t>54.4</w:t>
            </w:r>
          </w:p>
        </w:tc>
      </w:tr>
    </w:tbl>
    <w:p w14:paraId="708F1D28" w14:textId="77777777" w:rsidR="00262362" w:rsidRDefault="00262362" w:rsidP="006D4A21">
      <w:pPr>
        <w:pStyle w:val="TableParagraph"/>
        <w:spacing w:before="0"/>
        <w:jc w:val="both"/>
        <w:rPr>
          <w:b/>
          <w:sz w:val="24"/>
        </w:rPr>
      </w:pPr>
    </w:p>
    <w:p w14:paraId="014BE4AE" w14:textId="0DC4DE4B" w:rsidR="00262362" w:rsidRPr="00B917E6" w:rsidRDefault="00262362" w:rsidP="006D4A21">
      <w:pPr>
        <w:spacing w:after="0" w:line="240" w:lineRule="auto"/>
        <w:ind w:left="360"/>
        <w:jc w:val="both"/>
        <w:rPr>
          <w:rFonts w:ascii="Times New Roman" w:hAnsi="Times New Roman" w:cs="Times New Roman"/>
          <w:b/>
          <w:i/>
          <w:sz w:val="26"/>
        </w:rPr>
      </w:pPr>
      <w:r w:rsidRPr="008A0B8A">
        <w:rPr>
          <w:rFonts w:ascii="Arial" w:eastAsia="Arial" w:hAnsi="Arial" w:cs="Arial"/>
          <w:b/>
          <w:color w:val="0070C0"/>
          <w:sz w:val="24"/>
          <w:szCs w:val="24"/>
          <w:lang w:val="en-US"/>
          <w14:ligatures w14:val="none"/>
        </w:rPr>
        <w:t>Table 3</w:t>
      </w:r>
      <w:r w:rsidRPr="00B917E6">
        <w:rPr>
          <w:rFonts w:ascii="Times New Roman" w:hAnsi="Times New Roman" w:cs="Times New Roman"/>
          <w:b/>
          <w:iCs/>
          <w:sz w:val="26"/>
        </w:rPr>
        <w:t>:</w:t>
      </w:r>
      <w:r w:rsidRPr="004C6897">
        <w:rPr>
          <w:rFonts w:ascii="Times New Roman" w:hAnsi="Times New Roman" w:cs="Times New Roman"/>
          <w:b/>
          <w:i/>
          <w:spacing w:val="-7"/>
          <w:sz w:val="26"/>
        </w:rPr>
        <w:t xml:space="preserve"> </w:t>
      </w:r>
      <w:r w:rsidRPr="004C6897">
        <w:rPr>
          <w:rFonts w:ascii="Times New Roman" w:hAnsi="Times New Roman" w:cs="Times New Roman"/>
          <w:bCs/>
          <w:iCs/>
          <w:sz w:val="26"/>
        </w:rPr>
        <w:t>Repeats</w:t>
      </w:r>
      <w:r w:rsidRPr="004C6897">
        <w:rPr>
          <w:rFonts w:ascii="Times New Roman" w:hAnsi="Times New Roman" w:cs="Times New Roman"/>
          <w:bCs/>
          <w:iCs/>
          <w:spacing w:val="-5"/>
          <w:sz w:val="26"/>
        </w:rPr>
        <w:t xml:space="preserve"> </w:t>
      </w:r>
      <w:r w:rsidR="008A0B8A" w:rsidRPr="004C6897">
        <w:rPr>
          <w:rFonts w:ascii="Times New Roman" w:hAnsi="Times New Roman" w:cs="Times New Roman"/>
          <w:bCs/>
          <w:iCs/>
          <w:sz w:val="26"/>
        </w:rPr>
        <w:t>Radiograph</w:t>
      </w:r>
      <w:r w:rsidR="008A0B8A" w:rsidRPr="004C6897">
        <w:rPr>
          <w:rFonts w:ascii="Times New Roman" w:hAnsi="Times New Roman" w:cs="Times New Roman"/>
          <w:bCs/>
          <w:iCs/>
          <w:spacing w:val="-6"/>
          <w:sz w:val="26"/>
        </w:rPr>
        <w:t xml:space="preserve"> </w:t>
      </w:r>
      <w:r w:rsidRPr="004C6897">
        <w:rPr>
          <w:rFonts w:ascii="Times New Roman" w:hAnsi="Times New Roman" w:cs="Times New Roman"/>
          <w:bCs/>
          <w:iCs/>
          <w:sz w:val="26"/>
        </w:rPr>
        <w:t>due</w:t>
      </w:r>
      <w:r w:rsidRPr="004C6897">
        <w:rPr>
          <w:rFonts w:ascii="Times New Roman" w:hAnsi="Times New Roman" w:cs="Times New Roman"/>
          <w:bCs/>
          <w:iCs/>
          <w:spacing w:val="-8"/>
          <w:sz w:val="26"/>
        </w:rPr>
        <w:t xml:space="preserve"> </w:t>
      </w:r>
      <w:r w:rsidRPr="004C6897">
        <w:rPr>
          <w:rFonts w:ascii="Times New Roman" w:hAnsi="Times New Roman" w:cs="Times New Roman"/>
          <w:bCs/>
          <w:iCs/>
          <w:sz w:val="26"/>
        </w:rPr>
        <w:t>to</w:t>
      </w:r>
      <w:r w:rsidRPr="004C6897">
        <w:rPr>
          <w:rFonts w:ascii="Times New Roman" w:hAnsi="Times New Roman" w:cs="Times New Roman"/>
          <w:bCs/>
          <w:iCs/>
          <w:spacing w:val="-8"/>
          <w:sz w:val="26"/>
        </w:rPr>
        <w:t xml:space="preserve"> </w:t>
      </w:r>
      <w:proofErr w:type="spellStart"/>
      <w:r w:rsidRPr="004C6897">
        <w:rPr>
          <w:rFonts w:ascii="Times New Roman" w:hAnsi="Times New Roman" w:cs="Times New Roman"/>
          <w:bCs/>
          <w:iCs/>
          <w:sz w:val="26"/>
        </w:rPr>
        <w:t>kVp</w:t>
      </w:r>
      <w:proofErr w:type="spellEnd"/>
      <w:r w:rsidRPr="004C6897">
        <w:rPr>
          <w:rFonts w:ascii="Times New Roman" w:hAnsi="Times New Roman" w:cs="Times New Roman"/>
          <w:bCs/>
          <w:iCs/>
          <w:spacing w:val="-6"/>
          <w:sz w:val="26"/>
        </w:rPr>
        <w:t xml:space="preserve"> </w:t>
      </w:r>
      <w:r w:rsidR="008A0B8A" w:rsidRPr="004C6897">
        <w:rPr>
          <w:rFonts w:ascii="Times New Roman" w:hAnsi="Times New Roman" w:cs="Times New Roman"/>
          <w:bCs/>
          <w:iCs/>
          <w:spacing w:val="-2"/>
          <w:sz w:val="26"/>
        </w:rPr>
        <w:t>Issues</w:t>
      </w:r>
    </w:p>
    <w:tbl>
      <w:tblPr>
        <w:tblW w:w="0" w:type="auto"/>
        <w:tblInd w:w="353" w:type="dxa"/>
        <w:tblLayout w:type="fixed"/>
        <w:tblCellMar>
          <w:left w:w="0" w:type="dxa"/>
          <w:right w:w="0" w:type="dxa"/>
        </w:tblCellMar>
        <w:tblLook w:val="01E0" w:firstRow="1" w:lastRow="1" w:firstColumn="1" w:lastColumn="1" w:noHBand="0" w:noVBand="0"/>
      </w:tblPr>
      <w:tblGrid>
        <w:gridCol w:w="2070"/>
        <w:gridCol w:w="1029"/>
        <w:gridCol w:w="1029"/>
        <w:gridCol w:w="1029"/>
        <w:gridCol w:w="1029"/>
        <w:gridCol w:w="1029"/>
        <w:gridCol w:w="1030"/>
        <w:gridCol w:w="1572"/>
      </w:tblGrid>
      <w:tr w:rsidR="00262362" w14:paraId="0E50E66C" w14:textId="77777777" w:rsidTr="00DC6EA1">
        <w:trPr>
          <w:trHeight w:val="1104"/>
        </w:trPr>
        <w:tc>
          <w:tcPr>
            <w:tcW w:w="2070" w:type="dxa"/>
            <w:tcBorders>
              <w:top w:val="single" w:sz="4" w:space="0" w:color="000000"/>
              <w:bottom w:val="single" w:sz="4" w:space="0" w:color="000000"/>
            </w:tcBorders>
          </w:tcPr>
          <w:p w14:paraId="6245FB34" w14:textId="77777777" w:rsidR="00262362" w:rsidRDefault="00262362" w:rsidP="00DC6EA1">
            <w:pPr>
              <w:pStyle w:val="TableParagraph"/>
              <w:spacing w:before="0"/>
              <w:ind w:left="122"/>
              <w:jc w:val="both"/>
              <w:rPr>
                <w:b/>
                <w:sz w:val="24"/>
              </w:rPr>
            </w:pPr>
            <w:r>
              <w:rPr>
                <w:b/>
                <w:spacing w:val="-4"/>
                <w:sz w:val="24"/>
              </w:rPr>
              <w:t>Body</w:t>
            </w:r>
          </w:p>
          <w:p w14:paraId="31C2DF6B" w14:textId="77777777" w:rsidR="00262362" w:rsidRDefault="00262362" w:rsidP="00DC6EA1">
            <w:pPr>
              <w:pStyle w:val="TableParagraph"/>
              <w:spacing w:before="0"/>
              <w:ind w:left="122"/>
              <w:jc w:val="both"/>
              <w:rPr>
                <w:b/>
                <w:sz w:val="24"/>
              </w:rPr>
            </w:pPr>
            <w:r>
              <w:rPr>
                <w:b/>
                <w:spacing w:val="-2"/>
                <w:sz w:val="24"/>
              </w:rPr>
              <w:t>Part/Examination</w:t>
            </w:r>
          </w:p>
        </w:tc>
        <w:tc>
          <w:tcPr>
            <w:tcW w:w="1029" w:type="dxa"/>
            <w:tcBorders>
              <w:top w:val="single" w:sz="4" w:space="0" w:color="000000"/>
              <w:bottom w:val="single" w:sz="4" w:space="0" w:color="000000"/>
            </w:tcBorders>
          </w:tcPr>
          <w:p w14:paraId="1C01EA6F" w14:textId="77777777" w:rsidR="00262362" w:rsidRDefault="00262362" w:rsidP="00DC6EA1">
            <w:pPr>
              <w:pStyle w:val="TableParagraph"/>
              <w:spacing w:before="0"/>
              <w:jc w:val="center"/>
              <w:rPr>
                <w:b/>
                <w:sz w:val="24"/>
              </w:rPr>
            </w:pPr>
            <w:r>
              <w:rPr>
                <w:b/>
                <w:spacing w:val="-2"/>
                <w:sz w:val="24"/>
              </w:rPr>
              <w:t>Total</w:t>
            </w:r>
          </w:p>
          <w:p w14:paraId="108B60A5" w14:textId="77777777" w:rsidR="00262362" w:rsidRDefault="00262362" w:rsidP="00DC6EA1">
            <w:pPr>
              <w:pStyle w:val="TableParagraph"/>
              <w:spacing w:before="0"/>
              <w:jc w:val="center"/>
              <w:rPr>
                <w:b/>
                <w:sz w:val="24"/>
              </w:rPr>
            </w:pPr>
            <w:r>
              <w:rPr>
                <w:b/>
                <w:spacing w:val="-2"/>
                <w:sz w:val="24"/>
              </w:rPr>
              <w:t>Repeats</w:t>
            </w:r>
          </w:p>
        </w:tc>
        <w:tc>
          <w:tcPr>
            <w:tcW w:w="1029" w:type="dxa"/>
            <w:tcBorders>
              <w:top w:val="single" w:sz="4" w:space="0" w:color="000000"/>
              <w:bottom w:val="single" w:sz="4" w:space="0" w:color="000000"/>
            </w:tcBorders>
          </w:tcPr>
          <w:p w14:paraId="4E0755E2" w14:textId="77777777" w:rsidR="00262362" w:rsidRDefault="00262362" w:rsidP="00DC6EA1">
            <w:pPr>
              <w:pStyle w:val="TableParagraph"/>
              <w:spacing w:before="0"/>
              <w:ind w:left="110" w:right="99"/>
              <w:jc w:val="center"/>
              <w:rPr>
                <w:b/>
                <w:sz w:val="24"/>
              </w:rPr>
            </w:pPr>
            <w:r>
              <w:rPr>
                <w:b/>
                <w:spacing w:val="-2"/>
                <w:sz w:val="24"/>
              </w:rPr>
              <w:t xml:space="preserve">Repeats </w:t>
            </w:r>
            <w:r>
              <w:rPr>
                <w:b/>
                <w:sz w:val="24"/>
              </w:rPr>
              <w:t xml:space="preserve">due to </w:t>
            </w:r>
            <w:r>
              <w:rPr>
                <w:b/>
                <w:spacing w:val="-4"/>
                <w:sz w:val="24"/>
              </w:rPr>
              <w:t xml:space="preserve">Low </w:t>
            </w:r>
            <w:proofErr w:type="spellStart"/>
            <w:r>
              <w:rPr>
                <w:b/>
                <w:spacing w:val="-4"/>
                <w:sz w:val="24"/>
              </w:rPr>
              <w:t>kVp</w:t>
            </w:r>
            <w:proofErr w:type="spellEnd"/>
          </w:p>
        </w:tc>
        <w:tc>
          <w:tcPr>
            <w:tcW w:w="1029" w:type="dxa"/>
            <w:tcBorders>
              <w:top w:val="single" w:sz="4" w:space="0" w:color="000000"/>
              <w:bottom w:val="single" w:sz="4" w:space="0" w:color="000000"/>
            </w:tcBorders>
          </w:tcPr>
          <w:p w14:paraId="0A76A4EF" w14:textId="77777777" w:rsidR="00262362" w:rsidRDefault="00262362" w:rsidP="00DC6EA1">
            <w:pPr>
              <w:pStyle w:val="TableParagraph"/>
              <w:spacing w:before="0"/>
              <w:ind w:left="110" w:right="387"/>
              <w:jc w:val="center"/>
              <w:rPr>
                <w:b/>
                <w:sz w:val="24"/>
              </w:rPr>
            </w:pPr>
            <w:r>
              <w:rPr>
                <w:b/>
                <w:sz w:val="24"/>
              </w:rPr>
              <w:t>%</w:t>
            </w:r>
            <w:r>
              <w:rPr>
                <w:b/>
                <w:spacing w:val="-12"/>
                <w:sz w:val="24"/>
              </w:rPr>
              <w:t xml:space="preserve"> </w:t>
            </w:r>
            <w:r>
              <w:rPr>
                <w:b/>
                <w:sz w:val="24"/>
              </w:rPr>
              <w:t xml:space="preserve">of </w:t>
            </w:r>
            <w:r>
              <w:rPr>
                <w:b/>
                <w:spacing w:val="-7"/>
                <w:sz w:val="24"/>
              </w:rPr>
              <w:t>Total</w:t>
            </w:r>
          </w:p>
          <w:p w14:paraId="04A21289" w14:textId="77777777" w:rsidR="00262362" w:rsidRDefault="00262362" w:rsidP="00DC6EA1">
            <w:pPr>
              <w:pStyle w:val="TableParagraph"/>
              <w:spacing w:before="0"/>
              <w:ind w:left="110"/>
              <w:jc w:val="center"/>
              <w:rPr>
                <w:b/>
                <w:sz w:val="24"/>
              </w:rPr>
            </w:pPr>
            <w:r>
              <w:rPr>
                <w:b/>
                <w:spacing w:val="-2"/>
                <w:sz w:val="24"/>
              </w:rPr>
              <w:t>Repeats</w:t>
            </w:r>
          </w:p>
        </w:tc>
        <w:tc>
          <w:tcPr>
            <w:tcW w:w="1029" w:type="dxa"/>
            <w:tcBorders>
              <w:top w:val="single" w:sz="4" w:space="0" w:color="000000"/>
              <w:bottom w:val="single" w:sz="4" w:space="0" w:color="000000"/>
            </w:tcBorders>
          </w:tcPr>
          <w:p w14:paraId="58ADBD9A" w14:textId="77777777" w:rsidR="00262362" w:rsidRDefault="00262362" w:rsidP="00DC6EA1">
            <w:pPr>
              <w:pStyle w:val="TableParagraph"/>
              <w:spacing w:before="0"/>
              <w:ind w:left="111" w:right="98"/>
              <w:jc w:val="center"/>
              <w:rPr>
                <w:b/>
                <w:sz w:val="24"/>
              </w:rPr>
            </w:pPr>
            <w:r>
              <w:rPr>
                <w:b/>
                <w:spacing w:val="-2"/>
                <w:sz w:val="24"/>
              </w:rPr>
              <w:t xml:space="preserve">Repeats </w:t>
            </w:r>
            <w:r>
              <w:rPr>
                <w:b/>
                <w:sz w:val="24"/>
              </w:rPr>
              <w:t xml:space="preserve">due to </w:t>
            </w:r>
            <w:r>
              <w:rPr>
                <w:b/>
                <w:spacing w:val="-4"/>
                <w:sz w:val="24"/>
              </w:rPr>
              <w:t xml:space="preserve">High </w:t>
            </w:r>
            <w:proofErr w:type="spellStart"/>
            <w:r>
              <w:rPr>
                <w:b/>
                <w:spacing w:val="-4"/>
                <w:sz w:val="24"/>
              </w:rPr>
              <w:t>kVp</w:t>
            </w:r>
            <w:proofErr w:type="spellEnd"/>
          </w:p>
        </w:tc>
        <w:tc>
          <w:tcPr>
            <w:tcW w:w="1029" w:type="dxa"/>
            <w:tcBorders>
              <w:top w:val="single" w:sz="4" w:space="0" w:color="000000"/>
              <w:bottom w:val="single" w:sz="4" w:space="0" w:color="000000"/>
            </w:tcBorders>
          </w:tcPr>
          <w:p w14:paraId="1C4FA0C1" w14:textId="77777777" w:rsidR="00262362" w:rsidRDefault="00262362" w:rsidP="00DC6EA1">
            <w:pPr>
              <w:pStyle w:val="TableParagraph"/>
              <w:spacing w:before="0"/>
              <w:ind w:left="112" w:right="385"/>
              <w:jc w:val="center"/>
              <w:rPr>
                <w:b/>
                <w:sz w:val="24"/>
              </w:rPr>
            </w:pPr>
            <w:r>
              <w:rPr>
                <w:b/>
                <w:sz w:val="24"/>
              </w:rPr>
              <w:t>%</w:t>
            </w:r>
            <w:r>
              <w:rPr>
                <w:b/>
                <w:spacing w:val="-12"/>
                <w:sz w:val="24"/>
              </w:rPr>
              <w:t xml:space="preserve"> </w:t>
            </w:r>
            <w:r>
              <w:rPr>
                <w:b/>
                <w:sz w:val="24"/>
              </w:rPr>
              <w:t xml:space="preserve">of </w:t>
            </w:r>
            <w:r>
              <w:rPr>
                <w:b/>
                <w:spacing w:val="-7"/>
                <w:sz w:val="24"/>
              </w:rPr>
              <w:t>Total</w:t>
            </w:r>
          </w:p>
          <w:p w14:paraId="35D6BD7E" w14:textId="77777777" w:rsidR="00262362" w:rsidRDefault="00262362" w:rsidP="00DC6EA1">
            <w:pPr>
              <w:pStyle w:val="TableParagraph"/>
              <w:spacing w:before="0"/>
              <w:ind w:left="112"/>
              <w:jc w:val="center"/>
              <w:rPr>
                <w:b/>
                <w:sz w:val="24"/>
              </w:rPr>
            </w:pPr>
            <w:r>
              <w:rPr>
                <w:b/>
                <w:spacing w:val="-2"/>
                <w:sz w:val="24"/>
              </w:rPr>
              <w:t>Repeats</w:t>
            </w:r>
          </w:p>
        </w:tc>
        <w:tc>
          <w:tcPr>
            <w:tcW w:w="1030" w:type="dxa"/>
            <w:tcBorders>
              <w:top w:val="single" w:sz="4" w:space="0" w:color="000000"/>
              <w:bottom w:val="single" w:sz="4" w:space="0" w:color="000000"/>
            </w:tcBorders>
          </w:tcPr>
          <w:p w14:paraId="0A305927" w14:textId="77777777" w:rsidR="00262362" w:rsidRDefault="00262362" w:rsidP="00DC6EA1">
            <w:pPr>
              <w:pStyle w:val="TableParagraph"/>
              <w:spacing w:before="0"/>
              <w:ind w:left="113" w:right="388"/>
              <w:jc w:val="center"/>
              <w:rPr>
                <w:b/>
                <w:sz w:val="24"/>
              </w:rPr>
            </w:pPr>
            <w:r>
              <w:rPr>
                <w:b/>
                <w:spacing w:val="-6"/>
                <w:sz w:val="24"/>
              </w:rPr>
              <w:t xml:space="preserve">Total </w:t>
            </w:r>
            <w:proofErr w:type="spellStart"/>
            <w:r>
              <w:rPr>
                <w:b/>
                <w:spacing w:val="-4"/>
                <w:sz w:val="24"/>
              </w:rPr>
              <w:t>kVp</w:t>
            </w:r>
            <w:proofErr w:type="spellEnd"/>
            <w:r>
              <w:rPr>
                <w:b/>
                <w:spacing w:val="-4"/>
                <w:sz w:val="24"/>
              </w:rPr>
              <w:t>-</w:t>
            </w:r>
          </w:p>
          <w:p w14:paraId="7BD8E07E" w14:textId="77777777" w:rsidR="00262362" w:rsidRDefault="00262362" w:rsidP="00DC6EA1">
            <w:pPr>
              <w:pStyle w:val="TableParagraph"/>
              <w:spacing w:before="0"/>
              <w:ind w:left="113" w:right="97"/>
              <w:jc w:val="center"/>
              <w:rPr>
                <w:b/>
                <w:sz w:val="24"/>
              </w:rPr>
            </w:pPr>
            <w:r>
              <w:rPr>
                <w:b/>
                <w:spacing w:val="-2"/>
                <w:sz w:val="24"/>
              </w:rPr>
              <w:t>Related Repeats</w:t>
            </w:r>
          </w:p>
        </w:tc>
        <w:tc>
          <w:tcPr>
            <w:tcW w:w="1572" w:type="dxa"/>
            <w:tcBorders>
              <w:top w:val="single" w:sz="4" w:space="0" w:color="000000"/>
              <w:bottom w:val="single" w:sz="4" w:space="0" w:color="000000"/>
            </w:tcBorders>
          </w:tcPr>
          <w:p w14:paraId="4A292BDF" w14:textId="77777777" w:rsidR="00262362" w:rsidRDefault="00262362" w:rsidP="00DC6EA1">
            <w:pPr>
              <w:pStyle w:val="TableParagraph"/>
              <w:spacing w:before="0"/>
              <w:ind w:left="115" w:right="121"/>
              <w:jc w:val="center"/>
              <w:rPr>
                <w:b/>
                <w:sz w:val="24"/>
              </w:rPr>
            </w:pPr>
            <w:proofErr w:type="spellStart"/>
            <w:r>
              <w:rPr>
                <w:b/>
                <w:spacing w:val="-4"/>
                <w:sz w:val="24"/>
              </w:rPr>
              <w:t>kVp</w:t>
            </w:r>
            <w:proofErr w:type="spellEnd"/>
            <w:r>
              <w:rPr>
                <w:b/>
                <w:spacing w:val="-4"/>
                <w:sz w:val="24"/>
              </w:rPr>
              <w:t xml:space="preserve"> </w:t>
            </w:r>
            <w:r>
              <w:rPr>
                <w:b/>
                <w:spacing w:val="-2"/>
                <w:sz w:val="24"/>
              </w:rPr>
              <w:t xml:space="preserve">Issues </w:t>
            </w:r>
            <w:r>
              <w:rPr>
                <w:b/>
                <w:sz w:val="24"/>
              </w:rPr>
              <w:t>as</w:t>
            </w:r>
            <w:r>
              <w:rPr>
                <w:b/>
                <w:spacing w:val="-15"/>
                <w:sz w:val="24"/>
              </w:rPr>
              <w:t xml:space="preserve"> </w:t>
            </w:r>
            <w:r>
              <w:rPr>
                <w:b/>
                <w:sz w:val="24"/>
              </w:rPr>
              <w:t>%</w:t>
            </w:r>
            <w:r>
              <w:rPr>
                <w:b/>
                <w:spacing w:val="-15"/>
                <w:sz w:val="24"/>
              </w:rPr>
              <w:t xml:space="preserve"> </w:t>
            </w:r>
            <w:r>
              <w:rPr>
                <w:b/>
                <w:sz w:val="24"/>
              </w:rPr>
              <w:t xml:space="preserve">of </w:t>
            </w:r>
            <w:r>
              <w:rPr>
                <w:b/>
                <w:spacing w:val="-4"/>
                <w:sz w:val="24"/>
              </w:rPr>
              <w:t>All</w:t>
            </w:r>
          </w:p>
          <w:p w14:paraId="2884EBA5" w14:textId="77777777" w:rsidR="00262362" w:rsidRDefault="00262362" w:rsidP="00DC6EA1">
            <w:pPr>
              <w:pStyle w:val="TableParagraph"/>
              <w:spacing w:before="0"/>
              <w:ind w:left="115"/>
              <w:jc w:val="center"/>
              <w:rPr>
                <w:b/>
                <w:sz w:val="24"/>
              </w:rPr>
            </w:pPr>
            <w:r>
              <w:rPr>
                <w:b/>
                <w:spacing w:val="-2"/>
                <w:sz w:val="24"/>
              </w:rPr>
              <w:t>Repeats</w:t>
            </w:r>
          </w:p>
        </w:tc>
      </w:tr>
      <w:tr w:rsidR="00262362" w14:paraId="2BB8D5E4" w14:textId="77777777" w:rsidTr="00DC6EA1">
        <w:trPr>
          <w:trHeight w:val="353"/>
        </w:trPr>
        <w:tc>
          <w:tcPr>
            <w:tcW w:w="2070" w:type="dxa"/>
            <w:tcBorders>
              <w:top w:val="single" w:sz="4" w:space="0" w:color="000000"/>
            </w:tcBorders>
          </w:tcPr>
          <w:p w14:paraId="50A469AB" w14:textId="77777777" w:rsidR="00262362" w:rsidRDefault="00262362" w:rsidP="00DC6EA1">
            <w:pPr>
              <w:pStyle w:val="TableParagraph"/>
              <w:spacing w:before="0"/>
              <w:ind w:left="122"/>
              <w:jc w:val="both"/>
              <w:rPr>
                <w:sz w:val="24"/>
              </w:rPr>
            </w:pPr>
            <w:r>
              <w:rPr>
                <w:sz w:val="24"/>
              </w:rPr>
              <w:t>Chest</w:t>
            </w:r>
            <w:r>
              <w:rPr>
                <w:spacing w:val="-15"/>
                <w:sz w:val="24"/>
              </w:rPr>
              <w:t xml:space="preserve"> </w:t>
            </w:r>
            <w:r>
              <w:rPr>
                <w:spacing w:val="-5"/>
                <w:sz w:val="24"/>
              </w:rPr>
              <w:t>AP</w:t>
            </w:r>
          </w:p>
        </w:tc>
        <w:tc>
          <w:tcPr>
            <w:tcW w:w="1029" w:type="dxa"/>
            <w:tcBorders>
              <w:top w:val="single" w:sz="4" w:space="0" w:color="000000"/>
            </w:tcBorders>
          </w:tcPr>
          <w:p w14:paraId="4E7693F2" w14:textId="77777777" w:rsidR="00262362" w:rsidRDefault="00262362" w:rsidP="00DC6EA1">
            <w:pPr>
              <w:pStyle w:val="TableParagraph"/>
              <w:spacing w:before="0"/>
              <w:jc w:val="center"/>
              <w:rPr>
                <w:sz w:val="24"/>
              </w:rPr>
            </w:pPr>
            <w:r>
              <w:rPr>
                <w:spacing w:val="-5"/>
                <w:sz w:val="24"/>
              </w:rPr>
              <w:t>17</w:t>
            </w:r>
          </w:p>
        </w:tc>
        <w:tc>
          <w:tcPr>
            <w:tcW w:w="1029" w:type="dxa"/>
            <w:tcBorders>
              <w:top w:val="single" w:sz="4" w:space="0" w:color="000000"/>
            </w:tcBorders>
          </w:tcPr>
          <w:p w14:paraId="3616880D" w14:textId="77777777" w:rsidR="00262362" w:rsidRDefault="00262362" w:rsidP="00DC6EA1">
            <w:pPr>
              <w:pStyle w:val="TableParagraph"/>
              <w:spacing w:before="0"/>
              <w:ind w:left="110"/>
              <w:jc w:val="center"/>
              <w:rPr>
                <w:sz w:val="24"/>
              </w:rPr>
            </w:pPr>
            <w:r>
              <w:rPr>
                <w:spacing w:val="-10"/>
                <w:sz w:val="24"/>
              </w:rPr>
              <w:t>6</w:t>
            </w:r>
          </w:p>
        </w:tc>
        <w:tc>
          <w:tcPr>
            <w:tcW w:w="1029" w:type="dxa"/>
            <w:tcBorders>
              <w:top w:val="single" w:sz="4" w:space="0" w:color="000000"/>
            </w:tcBorders>
          </w:tcPr>
          <w:p w14:paraId="196E2C19" w14:textId="77777777" w:rsidR="00262362" w:rsidRDefault="00262362" w:rsidP="00DC6EA1">
            <w:pPr>
              <w:pStyle w:val="TableParagraph"/>
              <w:spacing w:before="0"/>
              <w:ind w:left="110"/>
              <w:jc w:val="center"/>
              <w:rPr>
                <w:sz w:val="24"/>
              </w:rPr>
            </w:pPr>
            <w:r>
              <w:rPr>
                <w:spacing w:val="-4"/>
                <w:sz w:val="24"/>
              </w:rPr>
              <w:t>35.3</w:t>
            </w:r>
          </w:p>
        </w:tc>
        <w:tc>
          <w:tcPr>
            <w:tcW w:w="1029" w:type="dxa"/>
            <w:tcBorders>
              <w:top w:val="single" w:sz="4" w:space="0" w:color="000000"/>
            </w:tcBorders>
          </w:tcPr>
          <w:p w14:paraId="329E7899" w14:textId="77777777" w:rsidR="00262362" w:rsidRDefault="00262362" w:rsidP="00DC6EA1">
            <w:pPr>
              <w:pStyle w:val="TableParagraph"/>
              <w:spacing w:before="0"/>
              <w:ind w:left="111"/>
              <w:jc w:val="center"/>
              <w:rPr>
                <w:sz w:val="24"/>
              </w:rPr>
            </w:pPr>
            <w:r>
              <w:rPr>
                <w:spacing w:val="-10"/>
                <w:sz w:val="24"/>
              </w:rPr>
              <w:t>4</w:t>
            </w:r>
          </w:p>
        </w:tc>
        <w:tc>
          <w:tcPr>
            <w:tcW w:w="1029" w:type="dxa"/>
            <w:tcBorders>
              <w:top w:val="single" w:sz="4" w:space="0" w:color="000000"/>
            </w:tcBorders>
          </w:tcPr>
          <w:p w14:paraId="0485644C" w14:textId="77777777" w:rsidR="00262362" w:rsidRDefault="00262362" w:rsidP="00DC6EA1">
            <w:pPr>
              <w:pStyle w:val="TableParagraph"/>
              <w:spacing w:before="0"/>
              <w:ind w:left="112"/>
              <w:jc w:val="center"/>
              <w:rPr>
                <w:sz w:val="24"/>
              </w:rPr>
            </w:pPr>
            <w:r>
              <w:rPr>
                <w:spacing w:val="-4"/>
                <w:sz w:val="24"/>
              </w:rPr>
              <w:t>23.5</w:t>
            </w:r>
          </w:p>
        </w:tc>
        <w:tc>
          <w:tcPr>
            <w:tcW w:w="1030" w:type="dxa"/>
            <w:tcBorders>
              <w:top w:val="single" w:sz="4" w:space="0" w:color="000000"/>
            </w:tcBorders>
          </w:tcPr>
          <w:p w14:paraId="0C655B81" w14:textId="77777777" w:rsidR="00262362" w:rsidRDefault="00262362" w:rsidP="00DC6EA1">
            <w:pPr>
              <w:pStyle w:val="TableParagraph"/>
              <w:spacing w:before="0"/>
              <w:ind w:left="113"/>
              <w:jc w:val="center"/>
              <w:rPr>
                <w:sz w:val="24"/>
              </w:rPr>
            </w:pPr>
            <w:r>
              <w:rPr>
                <w:spacing w:val="-5"/>
                <w:sz w:val="24"/>
              </w:rPr>
              <w:t>10</w:t>
            </w:r>
          </w:p>
        </w:tc>
        <w:tc>
          <w:tcPr>
            <w:tcW w:w="1572" w:type="dxa"/>
            <w:tcBorders>
              <w:top w:val="single" w:sz="4" w:space="0" w:color="000000"/>
            </w:tcBorders>
          </w:tcPr>
          <w:p w14:paraId="27741791" w14:textId="77777777" w:rsidR="00262362" w:rsidRDefault="00262362" w:rsidP="00DC6EA1">
            <w:pPr>
              <w:pStyle w:val="TableParagraph"/>
              <w:spacing w:before="0"/>
              <w:ind w:left="115"/>
              <w:jc w:val="center"/>
              <w:rPr>
                <w:sz w:val="24"/>
              </w:rPr>
            </w:pPr>
            <w:r>
              <w:rPr>
                <w:spacing w:val="-4"/>
                <w:sz w:val="24"/>
              </w:rPr>
              <w:t>58.8</w:t>
            </w:r>
          </w:p>
        </w:tc>
      </w:tr>
      <w:tr w:rsidR="00262362" w14:paraId="3E0B8DE5" w14:textId="77777777" w:rsidTr="00DC6EA1">
        <w:trPr>
          <w:trHeight w:val="435"/>
        </w:trPr>
        <w:tc>
          <w:tcPr>
            <w:tcW w:w="2070" w:type="dxa"/>
          </w:tcPr>
          <w:p w14:paraId="6CF258DA" w14:textId="77777777" w:rsidR="00262362" w:rsidRDefault="00262362" w:rsidP="00DC6EA1">
            <w:pPr>
              <w:pStyle w:val="TableParagraph"/>
              <w:spacing w:before="0"/>
              <w:ind w:left="122"/>
              <w:jc w:val="both"/>
              <w:rPr>
                <w:sz w:val="24"/>
              </w:rPr>
            </w:pPr>
            <w:r>
              <w:rPr>
                <w:sz w:val="24"/>
              </w:rPr>
              <w:t>Chest</w:t>
            </w:r>
            <w:r>
              <w:rPr>
                <w:spacing w:val="1"/>
                <w:sz w:val="24"/>
              </w:rPr>
              <w:t xml:space="preserve"> </w:t>
            </w:r>
            <w:r>
              <w:rPr>
                <w:spacing w:val="-2"/>
                <w:sz w:val="24"/>
              </w:rPr>
              <w:t>Lateral</w:t>
            </w:r>
          </w:p>
        </w:tc>
        <w:tc>
          <w:tcPr>
            <w:tcW w:w="1029" w:type="dxa"/>
          </w:tcPr>
          <w:p w14:paraId="284798E9" w14:textId="77777777" w:rsidR="00262362" w:rsidRDefault="00262362" w:rsidP="00DC6EA1">
            <w:pPr>
              <w:pStyle w:val="TableParagraph"/>
              <w:spacing w:before="0"/>
              <w:jc w:val="center"/>
              <w:rPr>
                <w:sz w:val="24"/>
              </w:rPr>
            </w:pPr>
            <w:r>
              <w:rPr>
                <w:spacing w:val="-5"/>
                <w:sz w:val="24"/>
              </w:rPr>
              <w:t>13</w:t>
            </w:r>
          </w:p>
        </w:tc>
        <w:tc>
          <w:tcPr>
            <w:tcW w:w="1029" w:type="dxa"/>
          </w:tcPr>
          <w:p w14:paraId="5DC1E3E8" w14:textId="77777777" w:rsidR="00262362" w:rsidRDefault="00262362" w:rsidP="00DC6EA1">
            <w:pPr>
              <w:pStyle w:val="TableParagraph"/>
              <w:spacing w:before="0"/>
              <w:ind w:left="110"/>
              <w:jc w:val="center"/>
              <w:rPr>
                <w:sz w:val="24"/>
              </w:rPr>
            </w:pPr>
            <w:r>
              <w:rPr>
                <w:spacing w:val="-10"/>
                <w:sz w:val="24"/>
              </w:rPr>
              <w:t>5</w:t>
            </w:r>
          </w:p>
        </w:tc>
        <w:tc>
          <w:tcPr>
            <w:tcW w:w="1029" w:type="dxa"/>
          </w:tcPr>
          <w:p w14:paraId="72511D23" w14:textId="77777777" w:rsidR="00262362" w:rsidRDefault="00262362" w:rsidP="00DC6EA1">
            <w:pPr>
              <w:pStyle w:val="TableParagraph"/>
              <w:spacing w:before="0"/>
              <w:ind w:left="110"/>
              <w:jc w:val="center"/>
              <w:rPr>
                <w:sz w:val="24"/>
              </w:rPr>
            </w:pPr>
            <w:r>
              <w:rPr>
                <w:spacing w:val="-4"/>
                <w:sz w:val="24"/>
              </w:rPr>
              <w:t>38.5</w:t>
            </w:r>
          </w:p>
        </w:tc>
        <w:tc>
          <w:tcPr>
            <w:tcW w:w="1029" w:type="dxa"/>
          </w:tcPr>
          <w:p w14:paraId="2CD7AA19" w14:textId="77777777" w:rsidR="00262362" w:rsidRDefault="00262362" w:rsidP="00DC6EA1">
            <w:pPr>
              <w:pStyle w:val="TableParagraph"/>
              <w:spacing w:before="0"/>
              <w:ind w:left="111"/>
              <w:jc w:val="center"/>
              <w:rPr>
                <w:sz w:val="24"/>
              </w:rPr>
            </w:pPr>
            <w:r>
              <w:rPr>
                <w:spacing w:val="-10"/>
                <w:sz w:val="24"/>
              </w:rPr>
              <w:t>3</w:t>
            </w:r>
          </w:p>
        </w:tc>
        <w:tc>
          <w:tcPr>
            <w:tcW w:w="1029" w:type="dxa"/>
          </w:tcPr>
          <w:p w14:paraId="68A54796" w14:textId="77777777" w:rsidR="00262362" w:rsidRDefault="00262362" w:rsidP="00DC6EA1">
            <w:pPr>
              <w:pStyle w:val="TableParagraph"/>
              <w:spacing w:before="0"/>
              <w:ind w:left="112"/>
              <w:jc w:val="center"/>
              <w:rPr>
                <w:sz w:val="24"/>
              </w:rPr>
            </w:pPr>
            <w:r>
              <w:rPr>
                <w:spacing w:val="-4"/>
                <w:sz w:val="24"/>
              </w:rPr>
              <w:t>23.1</w:t>
            </w:r>
          </w:p>
        </w:tc>
        <w:tc>
          <w:tcPr>
            <w:tcW w:w="1030" w:type="dxa"/>
          </w:tcPr>
          <w:p w14:paraId="27B842C6" w14:textId="77777777" w:rsidR="00262362" w:rsidRDefault="00262362" w:rsidP="00DC6EA1">
            <w:pPr>
              <w:pStyle w:val="TableParagraph"/>
              <w:spacing w:before="0"/>
              <w:ind w:left="113"/>
              <w:jc w:val="center"/>
              <w:rPr>
                <w:sz w:val="24"/>
              </w:rPr>
            </w:pPr>
            <w:r>
              <w:rPr>
                <w:spacing w:val="-10"/>
                <w:sz w:val="24"/>
              </w:rPr>
              <w:t>8</w:t>
            </w:r>
          </w:p>
        </w:tc>
        <w:tc>
          <w:tcPr>
            <w:tcW w:w="1572" w:type="dxa"/>
          </w:tcPr>
          <w:p w14:paraId="62E67461" w14:textId="77777777" w:rsidR="00262362" w:rsidRDefault="00262362" w:rsidP="00DC6EA1">
            <w:pPr>
              <w:pStyle w:val="TableParagraph"/>
              <w:spacing w:before="0"/>
              <w:ind w:left="115"/>
              <w:jc w:val="center"/>
              <w:rPr>
                <w:sz w:val="24"/>
              </w:rPr>
            </w:pPr>
            <w:r>
              <w:rPr>
                <w:spacing w:val="-4"/>
                <w:sz w:val="24"/>
              </w:rPr>
              <w:t>61.5</w:t>
            </w:r>
          </w:p>
        </w:tc>
      </w:tr>
      <w:tr w:rsidR="00262362" w14:paraId="70F7F2FA" w14:textId="77777777" w:rsidTr="00DC6EA1">
        <w:trPr>
          <w:trHeight w:val="435"/>
        </w:trPr>
        <w:tc>
          <w:tcPr>
            <w:tcW w:w="2070" w:type="dxa"/>
          </w:tcPr>
          <w:p w14:paraId="5C4F702B" w14:textId="77777777" w:rsidR="00262362" w:rsidRDefault="00262362" w:rsidP="00DC6EA1">
            <w:pPr>
              <w:pStyle w:val="TableParagraph"/>
              <w:spacing w:before="0"/>
              <w:ind w:left="122"/>
              <w:jc w:val="both"/>
              <w:rPr>
                <w:sz w:val="24"/>
              </w:rPr>
            </w:pPr>
            <w:r>
              <w:rPr>
                <w:sz w:val="24"/>
              </w:rPr>
              <w:t>Lumbar</w:t>
            </w:r>
            <w:r>
              <w:rPr>
                <w:spacing w:val="-2"/>
                <w:sz w:val="24"/>
              </w:rPr>
              <w:t xml:space="preserve"> Spine</w:t>
            </w:r>
          </w:p>
        </w:tc>
        <w:tc>
          <w:tcPr>
            <w:tcW w:w="1029" w:type="dxa"/>
          </w:tcPr>
          <w:p w14:paraId="6E8F03A0" w14:textId="77777777" w:rsidR="00262362" w:rsidRDefault="00262362" w:rsidP="00DC6EA1">
            <w:pPr>
              <w:pStyle w:val="TableParagraph"/>
              <w:spacing w:before="0"/>
              <w:jc w:val="center"/>
              <w:rPr>
                <w:sz w:val="24"/>
              </w:rPr>
            </w:pPr>
            <w:r>
              <w:rPr>
                <w:spacing w:val="-5"/>
                <w:sz w:val="24"/>
              </w:rPr>
              <w:t>11</w:t>
            </w:r>
          </w:p>
        </w:tc>
        <w:tc>
          <w:tcPr>
            <w:tcW w:w="1029" w:type="dxa"/>
          </w:tcPr>
          <w:p w14:paraId="7F8B0170" w14:textId="77777777" w:rsidR="00262362" w:rsidRDefault="00262362" w:rsidP="00DC6EA1">
            <w:pPr>
              <w:pStyle w:val="TableParagraph"/>
              <w:spacing w:before="0"/>
              <w:ind w:left="110"/>
              <w:jc w:val="center"/>
              <w:rPr>
                <w:sz w:val="24"/>
              </w:rPr>
            </w:pPr>
            <w:r>
              <w:rPr>
                <w:spacing w:val="-10"/>
                <w:sz w:val="24"/>
              </w:rPr>
              <w:t>4</w:t>
            </w:r>
          </w:p>
        </w:tc>
        <w:tc>
          <w:tcPr>
            <w:tcW w:w="1029" w:type="dxa"/>
          </w:tcPr>
          <w:p w14:paraId="12C330AF" w14:textId="77777777" w:rsidR="00262362" w:rsidRDefault="00262362" w:rsidP="00DC6EA1">
            <w:pPr>
              <w:pStyle w:val="TableParagraph"/>
              <w:spacing w:before="0"/>
              <w:ind w:left="110"/>
              <w:jc w:val="center"/>
              <w:rPr>
                <w:sz w:val="24"/>
              </w:rPr>
            </w:pPr>
            <w:r>
              <w:rPr>
                <w:spacing w:val="-4"/>
                <w:sz w:val="24"/>
              </w:rPr>
              <w:t>36.4</w:t>
            </w:r>
          </w:p>
        </w:tc>
        <w:tc>
          <w:tcPr>
            <w:tcW w:w="1029" w:type="dxa"/>
          </w:tcPr>
          <w:p w14:paraId="652F5AF3" w14:textId="77777777" w:rsidR="00262362" w:rsidRDefault="00262362" w:rsidP="00DC6EA1">
            <w:pPr>
              <w:pStyle w:val="TableParagraph"/>
              <w:spacing w:before="0"/>
              <w:ind w:left="111"/>
              <w:jc w:val="center"/>
              <w:rPr>
                <w:sz w:val="24"/>
              </w:rPr>
            </w:pPr>
            <w:r>
              <w:rPr>
                <w:spacing w:val="-10"/>
                <w:sz w:val="24"/>
              </w:rPr>
              <w:t>2</w:t>
            </w:r>
          </w:p>
        </w:tc>
        <w:tc>
          <w:tcPr>
            <w:tcW w:w="1029" w:type="dxa"/>
          </w:tcPr>
          <w:p w14:paraId="64C11104" w14:textId="77777777" w:rsidR="00262362" w:rsidRDefault="00262362" w:rsidP="00DC6EA1">
            <w:pPr>
              <w:pStyle w:val="TableParagraph"/>
              <w:spacing w:before="0"/>
              <w:ind w:left="112"/>
              <w:jc w:val="center"/>
              <w:rPr>
                <w:sz w:val="24"/>
              </w:rPr>
            </w:pPr>
            <w:r>
              <w:rPr>
                <w:spacing w:val="-4"/>
                <w:sz w:val="24"/>
              </w:rPr>
              <w:t>18.2</w:t>
            </w:r>
          </w:p>
        </w:tc>
        <w:tc>
          <w:tcPr>
            <w:tcW w:w="1030" w:type="dxa"/>
          </w:tcPr>
          <w:p w14:paraId="5DB6A024" w14:textId="77777777" w:rsidR="00262362" w:rsidRDefault="00262362" w:rsidP="00DC6EA1">
            <w:pPr>
              <w:pStyle w:val="TableParagraph"/>
              <w:spacing w:before="0"/>
              <w:ind w:left="113"/>
              <w:jc w:val="center"/>
              <w:rPr>
                <w:sz w:val="24"/>
              </w:rPr>
            </w:pPr>
            <w:r>
              <w:rPr>
                <w:spacing w:val="-10"/>
                <w:sz w:val="24"/>
              </w:rPr>
              <w:t>6</w:t>
            </w:r>
          </w:p>
        </w:tc>
        <w:tc>
          <w:tcPr>
            <w:tcW w:w="1572" w:type="dxa"/>
          </w:tcPr>
          <w:p w14:paraId="422A6F2D" w14:textId="77777777" w:rsidR="00262362" w:rsidRDefault="00262362" w:rsidP="00DC6EA1">
            <w:pPr>
              <w:pStyle w:val="TableParagraph"/>
              <w:spacing w:before="0"/>
              <w:ind w:left="115"/>
              <w:jc w:val="center"/>
              <w:rPr>
                <w:sz w:val="24"/>
              </w:rPr>
            </w:pPr>
            <w:r>
              <w:rPr>
                <w:spacing w:val="-4"/>
                <w:sz w:val="24"/>
              </w:rPr>
              <w:t>54.5</w:t>
            </w:r>
          </w:p>
        </w:tc>
      </w:tr>
      <w:tr w:rsidR="00262362" w14:paraId="5C5FD6B5" w14:textId="77777777" w:rsidTr="00DC6EA1">
        <w:trPr>
          <w:trHeight w:val="436"/>
        </w:trPr>
        <w:tc>
          <w:tcPr>
            <w:tcW w:w="2070" w:type="dxa"/>
          </w:tcPr>
          <w:p w14:paraId="733154A8" w14:textId="77777777" w:rsidR="00262362" w:rsidRDefault="00262362" w:rsidP="00DC6EA1">
            <w:pPr>
              <w:pStyle w:val="TableParagraph"/>
              <w:spacing w:before="0"/>
              <w:ind w:left="122"/>
              <w:jc w:val="both"/>
              <w:rPr>
                <w:sz w:val="24"/>
              </w:rPr>
            </w:pPr>
            <w:r>
              <w:rPr>
                <w:spacing w:val="-2"/>
                <w:sz w:val="24"/>
              </w:rPr>
              <w:t>Abdomen</w:t>
            </w:r>
          </w:p>
        </w:tc>
        <w:tc>
          <w:tcPr>
            <w:tcW w:w="1029" w:type="dxa"/>
          </w:tcPr>
          <w:p w14:paraId="4689AA57" w14:textId="77777777" w:rsidR="00262362" w:rsidRDefault="00262362" w:rsidP="00DC6EA1">
            <w:pPr>
              <w:pStyle w:val="TableParagraph"/>
              <w:spacing w:before="0"/>
              <w:jc w:val="center"/>
              <w:rPr>
                <w:sz w:val="24"/>
              </w:rPr>
            </w:pPr>
            <w:r>
              <w:rPr>
                <w:spacing w:val="-10"/>
                <w:sz w:val="24"/>
              </w:rPr>
              <w:t>8</w:t>
            </w:r>
          </w:p>
        </w:tc>
        <w:tc>
          <w:tcPr>
            <w:tcW w:w="1029" w:type="dxa"/>
          </w:tcPr>
          <w:p w14:paraId="2A58A871" w14:textId="77777777" w:rsidR="00262362" w:rsidRDefault="00262362" w:rsidP="00DC6EA1">
            <w:pPr>
              <w:pStyle w:val="TableParagraph"/>
              <w:spacing w:before="0"/>
              <w:ind w:left="110"/>
              <w:jc w:val="center"/>
              <w:rPr>
                <w:sz w:val="24"/>
              </w:rPr>
            </w:pPr>
            <w:r>
              <w:rPr>
                <w:spacing w:val="-10"/>
                <w:sz w:val="24"/>
              </w:rPr>
              <w:t>3</w:t>
            </w:r>
          </w:p>
        </w:tc>
        <w:tc>
          <w:tcPr>
            <w:tcW w:w="1029" w:type="dxa"/>
          </w:tcPr>
          <w:p w14:paraId="2642D2EA" w14:textId="77777777" w:rsidR="00262362" w:rsidRDefault="00262362" w:rsidP="00DC6EA1">
            <w:pPr>
              <w:pStyle w:val="TableParagraph"/>
              <w:spacing w:before="0"/>
              <w:ind w:left="110"/>
              <w:jc w:val="center"/>
              <w:rPr>
                <w:sz w:val="24"/>
              </w:rPr>
            </w:pPr>
            <w:r>
              <w:rPr>
                <w:spacing w:val="-4"/>
                <w:sz w:val="24"/>
              </w:rPr>
              <w:t>37.5</w:t>
            </w:r>
          </w:p>
        </w:tc>
        <w:tc>
          <w:tcPr>
            <w:tcW w:w="1029" w:type="dxa"/>
          </w:tcPr>
          <w:p w14:paraId="6CA22901" w14:textId="77777777" w:rsidR="00262362" w:rsidRDefault="00262362" w:rsidP="00DC6EA1">
            <w:pPr>
              <w:pStyle w:val="TableParagraph"/>
              <w:spacing w:before="0"/>
              <w:ind w:left="111"/>
              <w:jc w:val="center"/>
              <w:rPr>
                <w:sz w:val="24"/>
              </w:rPr>
            </w:pPr>
            <w:r>
              <w:rPr>
                <w:spacing w:val="-10"/>
                <w:sz w:val="24"/>
              </w:rPr>
              <w:t>2</w:t>
            </w:r>
          </w:p>
        </w:tc>
        <w:tc>
          <w:tcPr>
            <w:tcW w:w="1029" w:type="dxa"/>
          </w:tcPr>
          <w:p w14:paraId="240C0EF0" w14:textId="77777777" w:rsidR="00262362" w:rsidRDefault="00262362" w:rsidP="00DC6EA1">
            <w:pPr>
              <w:pStyle w:val="TableParagraph"/>
              <w:spacing w:before="0"/>
              <w:ind w:left="112"/>
              <w:jc w:val="center"/>
              <w:rPr>
                <w:sz w:val="24"/>
              </w:rPr>
            </w:pPr>
            <w:r>
              <w:rPr>
                <w:spacing w:val="-4"/>
                <w:sz w:val="24"/>
              </w:rPr>
              <w:t>25.0</w:t>
            </w:r>
          </w:p>
        </w:tc>
        <w:tc>
          <w:tcPr>
            <w:tcW w:w="1030" w:type="dxa"/>
          </w:tcPr>
          <w:p w14:paraId="7DA5E586" w14:textId="77777777" w:rsidR="00262362" w:rsidRDefault="00262362" w:rsidP="00DC6EA1">
            <w:pPr>
              <w:pStyle w:val="TableParagraph"/>
              <w:spacing w:before="0"/>
              <w:ind w:left="113"/>
              <w:jc w:val="center"/>
              <w:rPr>
                <w:sz w:val="24"/>
              </w:rPr>
            </w:pPr>
            <w:r>
              <w:rPr>
                <w:spacing w:val="-10"/>
                <w:sz w:val="24"/>
              </w:rPr>
              <w:t>5</w:t>
            </w:r>
          </w:p>
        </w:tc>
        <w:tc>
          <w:tcPr>
            <w:tcW w:w="1572" w:type="dxa"/>
          </w:tcPr>
          <w:p w14:paraId="60634BCD" w14:textId="77777777" w:rsidR="00262362" w:rsidRDefault="00262362" w:rsidP="00DC6EA1">
            <w:pPr>
              <w:pStyle w:val="TableParagraph"/>
              <w:spacing w:before="0"/>
              <w:ind w:left="115"/>
              <w:jc w:val="center"/>
              <w:rPr>
                <w:sz w:val="24"/>
              </w:rPr>
            </w:pPr>
            <w:r>
              <w:rPr>
                <w:spacing w:val="-4"/>
                <w:sz w:val="24"/>
              </w:rPr>
              <w:t>62.5</w:t>
            </w:r>
          </w:p>
        </w:tc>
      </w:tr>
      <w:tr w:rsidR="00262362" w14:paraId="0D708AF9" w14:textId="77777777" w:rsidTr="00DC6EA1">
        <w:trPr>
          <w:trHeight w:val="435"/>
        </w:trPr>
        <w:tc>
          <w:tcPr>
            <w:tcW w:w="2070" w:type="dxa"/>
          </w:tcPr>
          <w:p w14:paraId="63BCB26C" w14:textId="77777777" w:rsidR="00262362" w:rsidRDefault="00262362" w:rsidP="00DC6EA1">
            <w:pPr>
              <w:pStyle w:val="TableParagraph"/>
              <w:spacing w:before="0"/>
              <w:ind w:left="122"/>
              <w:jc w:val="both"/>
              <w:rPr>
                <w:sz w:val="24"/>
              </w:rPr>
            </w:pPr>
            <w:r>
              <w:rPr>
                <w:spacing w:val="-2"/>
                <w:sz w:val="24"/>
              </w:rPr>
              <w:t>Hand/Foot</w:t>
            </w:r>
          </w:p>
        </w:tc>
        <w:tc>
          <w:tcPr>
            <w:tcW w:w="1029" w:type="dxa"/>
          </w:tcPr>
          <w:p w14:paraId="5915BCD0" w14:textId="77777777" w:rsidR="00262362" w:rsidRDefault="00262362" w:rsidP="00DC6EA1">
            <w:pPr>
              <w:pStyle w:val="TableParagraph"/>
              <w:spacing w:before="0"/>
              <w:jc w:val="center"/>
              <w:rPr>
                <w:sz w:val="24"/>
              </w:rPr>
            </w:pPr>
            <w:r>
              <w:rPr>
                <w:spacing w:val="-10"/>
                <w:sz w:val="24"/>
              </w:rPr>
              <w:t>8</w:t>
            </w:r>
          </w:p>
        </w:tc>
        <w:tc>
          <w:tcPr>
            <w:tcW w:w="1029" w:type="dxa"/>
          </w:tcPr>
          <w:p w14:paraId="31F960C3" w14:textId="77777777" w:rsidR="00262362" w:rsidRDefault="00262362" w:rsidP="00DC6EA1">
            <w:pPr>
              <w:pStyle w:val="TableParagraph"/>
              <w:spacing w:before="0"/>
              <w:ind w:left="110"/>
              <w:jc w:val="center"/>
              <w:rPr>
                <w:sz w:val="24"/>
              </w:rPr>
            </w:pPr>
            <w:r>
              <w:rPr>
                <w:spacing w:val="-10"/>
                <w:sz w:val="24"/>
              </w:rPr>
              <w:t>1</w:t>
            </w:r>
          </w:p>
        </w:tc>
        <w:tc>
          <w:tcPr>
            <w:tcW w:w="1029" w:type="dxa"/>
          </w:tcPr>
          <w:p w14:paraId="4701F394" w14:textId="77777777" w:rsidR="00262362" w:rsidRDefault="00262362" w:rsidP="00DC6EA1">
            <w:pPr>
              <w:pStyle w:val="TableParagraph"/>
              <w:spacing w:before="0"/>
              <w:ind w:left="110"/>
              <w:jc w:val="center"/>
              <w:rPr>
                <w:sz w:val="24"/>
              </w:rPr>
            </w:pPr>
            <w:r>
              <w:rPr>
                <w:spacing w:val="-4"/>
                <w:sz w:val="24"/>
              </w:rPr>
              <w:t>12.5</w:t>
            </w:r>
          </w:p>
        </w:tc>
        <w:tc>
          <w:tcPr>
            <w:tcW w:w="1029" w:type="dxa"/>
          </w:tcPr>
          <w:p w14:paraId="30EA4D55" w14:textId="77777777" w:rsidR="00262362" w:rsidRDefault="00262362" w:rsidP="00DC6EA1">
            <w:pPr>
              <w:pStyle w:val="TableParagraph"/>
              <w:spacing w:before="0"/>
              <w:ind w:left="111"/>
              <w:jc w:val="center"/>
              <w:rPr>
                <w:sz w:val="24"/>
              </w:rPr>
            </w:pPr>
            <w:r>
              <w:rPr>
                <w:spacing w:val="-10"/>
                <w:sz w:val="24"/>
              </w:rPr>
              <w:t>2</w:t>
            </w:r>
          </w:p>
        </w:tc>
        <w:tc>
          <w:tcPr>
            <w:tcW w:w="1029" w:type="dxa"/>
          </w:tcPr>
          <w:p w14:paraId="27A5842E" w14:textId="77777777" w:rsidR="00262362" w:rsidRDefault="00262362" w:rsidP="00DC6EA1">
            <w:pPr>
              <w:pStyle w:val="TableParagraph"/>
              <w:spacing w:before="0"/>
              <w:ind w:left="112"/>
              <w:jc w:val="center"/>
              <w:rPr>
                <w:sz w:val="24"/>
              </w:rPr>
            </w:pPr>
            <w:r>
              <w:rPr>
                <w:spacing w:val="-4"/>
                <w:sz w:val="24"/>
              </w:rPr>
              <w:t>25.0</w:t>
            </w:r>
          </w:p>
        </w:tc>
        <w:tc>
          <w:tcPr>
            <w:tcW w:w="1030" w:type="dxa"/>
          </w:tcPr>
          <w:p w14:paraId="13CCAB6F" w14:textId="77777777" w:rsidR="00262362" w:rsidRDefault="00262362" w:rsidP="00DC6EA1">
            <w:pPr>
              <w:pStyle w:val="TableParagraph"/>
              <w:spacing w:before="0"/>
              <w:ind w:left="113"/>
              <w:jc w:val="center"/>
              <w:rPr>
                <w:sz w:val="24"/>
              </w:rPr>
            </w:pPr>
            <w:r>
              <w:rPr>
                <w:spacing w:val="-10"/>
                <w:sz w:val="24"/>
              </w:rPr>
              <w:t>3</w:t>
            </w:r>
          </w:p>
        </w:tc>
        <w:tc>
          <w:tcPr>
            <w:tcW w:w="1572" w:type="dxa"/>
          </w:tcPr>
          <w:p w14:paraId="2DD9892F" w14:textId="77777777" w:rsidR="00262362" w:rsidRDefault="00262362" w:rsidP="00DC6EA1">
            <w:pPr>
              <w:pStyle w:val="TableParagraph"/>
              <w:spacing w:before="0"/>
              <w:ind w:left="115"/>
              <w:jc w:val="center"/>
              <w:rPr>
                <w:sz w:val="24"/>
              </w:rPr>
            </w:pPr>
            <w:r>
              <w:rPr>
                <w:spacing w:val="-4"/>
                <w:sz w:val="24"/>
              </w:rPr>
              <w:t>37.5</w:t>
            </w:r>
          </w:p>
        </w:tc>
      </w:tr>
      <w:tr w:rsidR="00262362" w14:paraId="161A1320" w14:textId="77777777" w:rsidTr="00DC6EA1">
        <w:trPr>
          <w:trHeight w:val="435"/>
        </w:trPr>
        <w:tc>
          <w:tcPr>
            <w:tcW w:w="2070" w:type="dxa"/>
          </w:tcPr>
          <w:p w14:paraId="31901D18" w14:textId="77777777" w:rsidR="00262362" w:rsidRDefault="00262362" w:rsidP="00DC6EA1">
            <w:pPr>
              <w:pStyle w:val="TableParagraph"/>
              <w:spacing w:before="0"/>
              <w:ind w:left="122"/>
              <w:jc w:val="both"/>
              <w:rPr>
                <w:sz w:val="24"/>
              </w:rPr>
            </w:pPr>
            <w:r>
              <w:rPr>
                <w:spacing w:val="-2"/>
                <w:sz w:val="24"/>
              </w:rPr>
              <w:t>Hip/Pelvis</w:t>
            </w:r>
          </w:p>
        </w:tc>
        <w:tc>
          <w:tcPr>
            <w:tcW w:w="1029" w:type="dxa"/>
          </w:tcPr>
          <w:p w14:paraId="00B8E2C3" w14:textId="77777777" w:rsidR="00262362" w:rsidRDefault="00262362" w:rsidP="00DC6EA1">
            <w:pPr>
              <w:pStyle w:val="TableParagraph"/>
              <w:spacing w:before="0"/>
              <w:jc w:val="center"/>
              <w:rPr>
                <w:sz w:val="24"/>
              </w:rPr>
            </w:pPr>
            <w:r>
              <w:rPr>
                <w:spacing w:val="-10"/>
                <w:sz w:val="24"/>
              </w:rPr>
              <w:t>6</w:t>
            </w:r>
          </w:p>
        </w:tc>
        <w:tc>
          <w:tcPr>
            <w:tcW w:w="1029" w:type="dxa"/>
          </w:tcPr>
          <w:p w14:paraId="4FDFF96D" w14:textId="77777777" w:rsidR="00262362" w:rsidRDefault="00262362" w:rsidP="00DC6EA1">
            <w:pPr>
              <w:pStyle w:val="TableParagraph"/>
              <w:spacing w:before="0"/>
              <w:ind w:left="110"/>
              <w:jc w:val="center"/>
              <w:rPr>
                <w:sz w:val="24"/>
              </w:rPr>
            </w:pPr>
            <w:r>
              <w:rPr>
                <w:spacing w:val="-10"/>
                <w:sz w:val="24"/>
              </w:rPr>
              <w:t>1</w:t>
            </w:r>
          </w:p>
        </w:tc>
        <w:tc>
          <w:tcPr>
            <w:tcW w:w="1029" w:type="dxa"/>
          </w:tcPr>
          <w:p w14:paraId="5E70B957" w14:textId="77777777" w:rsidR="00262362" w:rsidRDefault="00262362" w:rsidP="00DC6EA1">
            <w:pPr>
              <w:pStyle w:val="TableParagraph"/>
              <w:spacing w:before="0"/>
              <w:ind w:left="110"/>
              <w:jc w:val="center"/>
              <w:rPr>
                <w:sz w:val="24"/>
              </w:rPr>
            </w:pPr>
            <w:r>
              <w:rPr>
                <w:spacing w:val="-4"/>
                <w:sz w:val="24"/>
              </w:rPr>
              <w:t>16.7</w:t>
            </w:r>
          </w:p>
        </w:tc>
        <w:tc>
          <w:tcPr>
            <w:tcW w:w="1029" w:type="dxa"/>
          </w:tcPr>
          <w:p w14:paraId="258335BE" w14:textId="77777777" w:rsidR="00262362" w:rsidRDefault="00262362" w:rsidP="00DC6EA1">
            <w:pPr>
              <w:pStyle w:val="TableParagraph"/>
              <w:spacing w:before="0"/>
              <w:ind w:left="111"/>
              <w:jc w:val="center"/>
              <w:rPr>
                <w:sz w:val="24"/>
              </w:rPr>
            </w:pPr>
            <w:r>
              <w:rPr>
                <w:spacing w:val="-10"/>
                <w:sz w:val="24"/>
              </w:rPr>
              <w:t>2</w:t>
            </w:r>
          </w:p>
        </w:tc>
        <w:tc>
          <w:tcPr>
            <w:tcW w:w="1029" w:type="dxa"/>
          </w:tcPr>
          <w:p w14:paraId="35B18C85" w14:textId="77777777" w:rsidR="00262362" w:rsidRDefault="00262362" w:rsidP="00DC6EA1">
            <w:pPr>
              <w:pStyle w:val="TableParagraph"/>
              <w:spacing w:before="0"/>
              <w:ind w:left="112"/>
              <w:jc w:val="center"/>
              <w:rPr>
                <w:sz w:val="24"/>
              </w:rPr>
            </w:pPr>
            <w:r>
              <w:rPr>
                <w:spacing w:val="-4"/>
                <w:sz w:val="24"/>
              </w:rPr>
              <w:t>33.3</w:t>
            </w:r>
          </w:p>
        </w:tc>
        <w:tc>
          <w:tcPr>
            <w:tcW w:w="1030" w:type="dxa"/>
          </w:tcPr>
          <w:p w14:paraId="7768A3A1" w14:textId="77777777" w:rsidR="00262362" w:rsidRDefault="00262362" w:rsidP="00DC6EA1">
            <w:pPr>
              <w:pStyle w:val="TableParagraph"/>
              <w:spacing w:before="0"/>
              <w:ind w:left="113"/>
              <w:jc w:val="center"/>
              <w:rPr>
                <w:sz w:val="24"/>
              </w:rPr>
            </w:pPr>
            <w:r>
              <w:rPr>
                <w:spacing w:val="-10"/>
                <w:sz w:val="24"/>
              </w:rPr>
              <w:t>3</w:t>
            </w:r>
          </w:p>
        </w:tc>
        <w:tc>
          <w:tcPr>
            <w:tcW w:w="1572" w:type="dxa"/>
          </w:tcPr>
          <w:p w14:paraId="045A451D" w14:textId="77777777" w:rsidR="00262362" w:rsidRDefault="00262362" w:rsidP="00DC6EA1">
            <w:pPr>
              <w:pStyle w:val="TableParagraph"/>
              <w:spacing w:before="0"/>
              <w:ind w:left="115"/>
              <w:jc w:val="center"/>
              <w:rPr>
                <w:sz w:val="24"/>
              </w:rPr>
            </w:pPr>
            <w:r>
              <w:rPr>
                <w:spacing w:val="-4"/>
                <w:sz w:val="24"/>
              </w:rPr>
              <w:t>50.0</w:t>
            </w:r>
          </w:p>
        </w:tc>
      </w:tr>
      <w:tr w:rsidR="00262362" w14:paraId="6E44B504" w14:textId="77777777" w:rsidTr="00DC6EA1">
        <w:trPr>
          <w:trHeight w:val="436"/>
        </w:trPr>
        <w:tc>
          <w:tcPr>
            <w:tcW w:w="2070" w:type="dxa"/>
          </w:tcPr>
          <w:p w14:paraId="015C5ED6" w14:textId="77777777" w:rsidR="00262362" w:rsidRDefault="00262362" w:rsidP="00DC6EA1">
            <w:pPr>
              <w:pStyle w:val="TableParagraph"/>
              <w:spacing w:before="0"/>
              <w:ind w:left="122"/>
              <w:jc w:val="both"/>
              <w:rPr>
                <w:sz w:val="24"/>
              </w:rPr>
            </w:pPr>
            <w:r>
              <w:rPr>
                <w:sz w:val="24"/>
              </w:rPr>
              <w:t>Cervical</w:t>
            </w:r>
            <w:r>
              <w:rPr>
                <w:spacing w:val="-4"/>
                <w:sz w:val="24"/>
              </w:rPr>
              <w:t xml:space="preserve"> </w:t>
            </w:r>
            <w:r>
              <w:rPr>
                <w:spacing w:val="-2"/>
                <w:sz w:val="24"/>
              </w:rPr>
              <w:t>Spine</w:t>
            </w:r>
          </w:p>
        </w:tc>
        <w:tc>
          <w:tcPr>
            <w:tcW w:w="1029" w:type="dxa"/>
          </w:tcPr>
          <w:p w14:paraId="4FAEF1A9" w14:textId="77777777" w:rsidR="00262362" w:rsidRDefault="00262362" w:rsidP="00DC6EA1">
            <w:pPr>
              <w:pStyle w:val="TableParagraph"/>
              <w:spacing w:before="0"/>
              <w:jc w:val="center"/>
              <w:rPr>
                <w:sz w:val="24"/>
              </w:rPr>
            </w:pPr>
            <w:r>
              <w:rPr>
                <w:spacing w:val="-10"/>
                <w:sz w:val="24"/>
              </w:rPr>
              <w:t>3</w:t>
            </w:r>
          </w:p>
        </w:tc>
        <w:tc>
          <w:tcPr>
            <w:tcW w:w="1029" w:type="dxa"/>
          </w:tcPr>
          <w:p w14:paraId="0579C9E6" w14:textId="77777777" w:rsidR="00262362" w:rsidRDefault="00262362" w:rsidP="00DC6EA1">
            <w:pPr>
              <w:pStyle w:val="TableParagraph"/>
              <w:spacing w:before="0"/>
              <w:ind w:left="110"/>
              <w:jc w:val="center"/>
              <w:rPr>
                <w:sz w:val="24"/>
              </w:rPr>
            </w:pPr>
            <w:r>
              <w:rPr>
                <w:spacing w:val="-10"/>
                <w:sz w:val="24"/>
              </w:rPr>
              <w:t>0</w:t>
            </w:r>
          </w:p>
        </w:tc>
        <w:tc>
          <w:tcPr>
            <w:tcW w:w="1029" w:type="dxa"/>
          </w:tcPr>
          <w:p w14:paraId="2C4331E8" w14:textId="77777777" w:rsidR="00262362" w:rsidRDefault="00262362" w:rsidP="00DC6EA1">
            <w:pPr>
              <w:pStyle w:val="TableParagraph"/>
              <w:spacing w:before="0"/>
              <w:ind w:left="110"/>
              <w:jc w:val="center"/>
              <w:rPr>
                <w:sz w:val="24"/>
              </w:rPr>
            </w:pPr>
            <w:r>
              <w:rPr>
                <w:spacing w:val="-5"/>
                <w:sz w:val="24"/>
              </w:rPr>
              <w:t>0.0</w:t>
            </w:r>
          </w:p>
        </w:tc>
        <w:tc>
          <w:tcPr>
            <w:tcW w:w="1029" w:type="dxa"/>
          </w:tcPr>
          <w:p w14:paraId="28DE5159" w14:textId="77777777" w:rsidR="00262362" w:rsidRDefault="00262362" w:rsidP="00DC6EA1">
            <w:pPr>
              <w:pStyle w:val="TableParagraph"/>
              <w:spacing w:before="0"/>
              <w:ind w:left="111"/>
              <w:jc w:val="center"/>
              <w:rPr>
                <w:sz w:val="24"/>
              </w:rPr>
            </w:pPr>
            <w:r>
              <w:rPr>
                <w:spacing w:val="-10"/>
                <w:sz w:val="24"/>
              </w:rPr>
              <w:t>1</w:t>
            </w:r>
          </w:p>
        </w:tc>
        <w:tc>
          <w:tcPr>
            <w:tcW w:w="1029" w:type="dxa"/>
          </w:tcPr>
          <w:p w14:paraId="73E3826B" w14:textId="77777777" w:rsidR="00262362" w:rsidRDefault="00262362" w:rsidP="00DC6EA1">
            <w:pPr>
              <w:pStyle w:val="TableParagraph"/>
              <w:spacing w:before="0"/>
              <w:ind w:left="112"/>
              <w:jc w:val="center"/>
              <w:rPr>
                <w:sz w:val="24"/>
              </w:rPr>
            </w:pPr>
            <w:r>
              <w:rPr>
                <w:spacing w:val="-4"/>
                <w:sz w:val="24"/>
              </w:rPr>
              <w:t>33.3</w:t>
            </w:r>
          </w:p>
        </w:tc>
        <w:tc>
          <w:tcPr>
            <w:tcW w:w="1030" w:type="dxa"/>
          </w:tcPr>
          <w:p w14:paraId="7A0F40D3" w14:textId="77777777" w:rsidR="00262362" w:rsidRDefault="00262362" w:rsidP="00DC6EA1">
            <w:pPr>
              <w:pStyle w:val="TableParagraph"/>
              <w:spacing w:before="0"/>
              <w:ind w:left="113"/>
              <w:jc w:val="center"/>
              <w:rPr>
                <w:sz w:val="24"/>
              </w:rPr>
            </w:pPr>
            <w:r>
              <w:rPr>
                <w:spacing w:val="-10"/>
                <w:sz w:val="24"/>
              </w:rPr>
              <w:t>1</w:t>
            </w:r>
          </w:p>
        </w:tc>
        <w:tc>
          <w:tcPr>
            <w:tcW w:w="1572" w:type="dxa"/>
          </w:tcPr>
          <w:p w14:paraId="3636C588" w14:textId="77777777" w:rsidR="00262362" w:rsidRDefault="00262362" w:rsidP="00DC6EA1">
            <w:pPr>
              <w:pStyle w:val="TableParagraph"/>
              <w:spacing w:before="0"/>
              <w:ind w:left="115"/>
              <w:jc w:val="center"/>
              <w:rPr>
                <w:sz w:val="24"/>
              </w:rPr>
            </w:pPr>
            <w:r>
              <w:rPr>
                <w:spacing w:val="-4"/>
                <w:sz w:val="24"/>
              </w:rPr>
              <w:t>33.3</w:t>
            </w:r>
          </w:p>
        </w:tc>
      </w:tr>
      <w:tr w:rsidR="00262362" w14:paraId="6FC6DC22" w14:textId="77777777" w:rsidTr="00DC6EA1">
        <w:trPr>
          <w:trHeight w:val="97"/>
        </w:trPr>
        <w:tc>
          <w:tcPr>
            <w:tcW w:w="2070" w:type="dxa"/>
          </w:tcPr>
          <w:p w14:paraId="5CE146A6" w14:textId="77777777" w:rsidR="00262362" w:rsidRDefault="00262362" w:rsidP="00DC6EA1">
            <w:pPr>
              <w:pStyle w:val="TableParagraph"/>
              <w:spacing w:before="0"/>
              <w:ind w:left="122"/>
              <w:jc w:val="both"/>
              <w:rPr>
                <w:sz w:val="24"/>
              </w:rPr>
            </w:pPr>
            <w:r>
              <w:rPr>
                <w:spacing w:val="-2"/>
                <w:sz w:val="24"/>
              </w:rPr>
              <w:t>Skull</w:t>
            </w:r>
          </w:p>
        </w:tc>
        <w:tc>
          <w:tcPr>
            <w:tcW w:w="1029" w:type="dxa"/>
          </w:tcPr>
          <w:p w14:paraId="4960333C" w14:textId="77777777" w:rsidR="00262362" w:rsidRDefault="00262362" w:rsidP="00DC6EA1">
            <w:pPr>
              <w:pStyle w:val="TableParagraph"/>
              <w:spacing w:before="0"/>
              <w:jc w:val="center"/>
              <w:rPr>
                <w:sz w:val="24"/>
              </w:rPr>
            </w:pPr>
            <w:r>
              <w:rPr>
                <w:spacing w:val="-10"/>
                <w:sz w:val="24"/>
              </w:rPr>
              <w:t>1</w:t>
            </w:r>
          </w:p>
        </w:tc>
        <w:tc>
          <w:tcPr>
            <w:tcW w:w="1029" w:type="dxa"/>
          </w:tcPr>
          <w:p w14:paraId="0A9A51FA" w14:textId="77777777" w:rsidR="00262362" w:rsidRDefault="00262362" w:rsidP="00DC6EA1">
            <w:pPr>
              <w:pStyle w:val="TableParagraph"/>
              <w:spacing w:before="0"/>
              <w:ind w:left="110"/>
              <w:jc w:val="center"/>
              <w:rPr>
                <w:sz w:val="24"/>
              </w:rPr>
            </w:pPr>
            <w:r>
              <w:rPr>
                <w:spacing w:val="-10"/>
                <w:sz w:val="24"/>
              </w:rPr>
              <w:t>0</w:t>
            </w:r>
          </w:p>
        </w:tc>
        <w:tc>
          <w:tcPr>
            <w:tcW w:w="1029" w:type="dxa"/>
          </w:tcPr>
          <w:p w14:paraId="5D479ABE" w14:textId="77777777" w:rsidR="00262362" w:rsidRDefault="00262362" w:rsidP="00DC6EA1">
            <w:pPr>
              <w:pStyle w:val="TableParagraph"/>
              <w:spacing w:before="0"/>
              <w:ind w:left="110"/>
              <w:jc w:val="center"/>
              <w:rPr>
                <w:sz w:val="24"/>
              </w:rPr>
            </w:pPr>
            <w:r>
              <w:rPr>
                <w:spacing w:val="-5"/>
                <w:sz w:val="24"/>
              </w:rPr>
              <w:t>0.0</w:t>
            </w:r>
          </w:p>
        </w:tc>
        <w:tc>
          <w:tcPr>
            <w:tcW w:w="1029" w:type="dxa"/>
          </w:tcPr>
          <w:p w14:paraId="1F084A56" w14:textId="77777777" w:rsidR="00262362" w:rsidRDefault="00262362" w:rsidP="00DC6EA1">
            <w:pPr>
              <w:pStyle w:val="TableParagraph"/>
              <w:spacing w:before="0"/>
              <w:ind w:left="111"/>
              <w:jc w:val="center"/>
              <w:rPr>
                <w:sz w:val="24"/>
              </w:rPr>
            </w:pPr>
            <w:r>
              <w:rPr>
                <w:spacing w:val="-10"/>
                <w:sz w:val="24"/>
              </w:rPr>
              <w:t>0</w:t>
            </w:r>
          </w:p>
        </w:tc>
        <w:tc>
          <w:tcPr>
            <w:tcW w:w="1029" w:type="dxa"/>
          </w:tcPr>
          <w:p w14:paraId="1C187A85" w14:textId="77777777" w:rsidR="00262362" w:rsidRDefault="00262362" w:rsidP="00DC6EA1">
            <w:pPr>
              <w:pStyle w:val="TableParagraph"/>
              <w:spacing w:before="0"/>
              <w:ind w:left="112"/>
              <w:jc w:val="center"/>
              <w:rPr>
                <w:sz w:val="24"/>
              </w:rPr>
            </w:pPr>
            <w:r>
              <w:rPr>
                <w:spacing w:val="-5"/>
                <w:sz w:val="24"/>
              </w:rPr>
              <w:t>0.0</w:t>
            </w:r>
          </w:p>
        </w:tc>
        <w:tc>
          <w:tcPr>
            <w:tcW w:w="1030" w:type="dxa"/>
          </w:tcPr>
          <w:p w14:paraId="7220F969" w14:textId="77777777" w:rsidR="00262362" w:rsidRDefault="00262362" w:rsidP="00DC6EA1">
            <w:pPr>
              <w:pStyle w:val="TableParagraph"/>
              <w:spacing w:before="0"/>
              <w:ind w:left="113"/>
              <w:jc w:val="center"/>
              <w:rPr>
                <w:sz w:val="24"/>
              </w:rPr>
            </w:pPr>
            <w:r>
              <w:rPr>
                <w:spacing w:val="-10"/>
                <w:sz w:val="24"/>
              </w:rPr>
              <w:t>0</w:t>
            </w:r>
          </w:p>
        </w:tc>
        <w:tc>
          <w:tcPr>
            <w:tcW w:w="1572" w:type="dxa"/>
          </w:tcPr>
          <w:p w14:paraId="760D1AB7" w14:textId="77777777" w:rsidR="00262362" w:rsidRDefault="00262362" w:rsidP="00DC6EA1">
            <w:pPr>
              <w:pStyle w:val="TableParagraph"/>
              <w:spacing w:before="0"/>
              <w:ind w:left="115"/>
              <w:jc w:val="center"/>
              <w:rPr>
                <w:sz w:val="24"/>
              </w:rPr>
            </w:pPr>
            <w:r>
              <w:rPr>
                <w:spacing w:val="-5"/>
                <w:sz w:val="24"/>
              </w:rPr>
              <w:t>0.0</w:t>
            </w:r>
          </w:p>
        </w:tc>
      </w:tr>
      <w:tr w:rsidR="00262362" w14:paraId="571C0EF4" w14:textId="77777777" w:rsidTr="00DC6EA1">
        <w:trPr>
          <w:trHeight w:val="259"/>
        </w:trPr>
        <w:tc>
          <w:tcPr>
            <w:tcW w:w="2070" w:type="dxa"/>
            <w:tcBorders>
              <w:bottom w:val="single" w:sz="4" w:space="0" w:color="000000"/>
            </w:tcBorders>
          </w:tcPr>
          <w:p w14:paraId="559A66F0" w14:textId="77777777" w:rsidR="00262362" w:rsidRDefault="00262362" w:rsidP="00DC6EA1">
            <w:pPr>
              <w:pStyle w:val="TableParagraph"/>
              <w:spacing w:before="0"/>
              <w:ind w:left="122"/>
              <w:jc w:val="both"/>
              <w:rPr>
                <w:b/>
                <w:sz w:val="24"/>
              </w:rPr>
            </w:pPr>
            <w:r>
              <w:rPr>
                <w:b/>
                <w:spacing w:val="-2"/>
                <w:sz w:val="24"/>
              </w:rPr>
              <w:t>TOTAL</w:t>
            </w:r>
          </w:p>
        </w:tc>
        <w:tc>
          <w:tcPr>
            <w:tcW w:w="1029" w:type="dxa"/>
            <w:tcBorders>
              <w:bottom w:val="single" w:sz="4" w:space="0" w:color="000000"/>
            </w:tcBorders>
          </w:tcPr>
          <w:p w14:paraId="0ADEA41F" w14:textId="77777777" w:rsidR="00262362" w:rsidRDefault="00262362" w:rsidP="00DC6EA1">
            <w:pPr>
              <w:pStyle w:val="TableParagraph"/>
              <w:spacing w:before="0"/>
              <w:jc w:val="center"/>
              <w:rPr>
                <w:b/>
                <w:sz w:val="24"/>
              </w:rPr>
            </w:pPr>
            <w:r>
              <w:rPr>
                <w:b/>
                <w:spacing w:val="-5"/>
                <w:sz w:val="24"/>
              </w:rPr>
              <w:t>67</w:t>
            </w:r>
          </w:p>
        </w:tc>
        <w:tc>
          <w:tcPr>
            <w:tcW w:w="1029" w:type="dxa"/>
            <w:tcBorders>
              <w:bottom w:val="single" w:sz="4" w:space="0" w:color="000000"/>
            </w:tcBorders>
          </w:tcPr>
          <w:p w14:paraId="465D8C5C" w14:textId="77777777" w:rsidR="00262362" w:rsidRDefault="00262362" w:rsidP="00DC6EA1">
            <w:pPr>
              <w:pStyle w:val="TableParagraph"/>
              <w:spacing w:before="0"/>
              <w:ind w:left="0"/>
              <w:rPr>
                <w:b/>
                <w:sz w:val="24"/>
              </w:rPr>
            </w:pPr>
            <w:r>
              <w:rPr>
                <w:b/>
                <w:spacing w:val="-5"/>
                <w:sz w:val="24"/>
              </w:rPr>
              <w:t>20</w:t>
            </w:r>
          </w:p>
        </w:tc>
        <w:tc>
          <w:tcPr>
            <w:tcW w:w="1029" w:type="dxa"/>
            <w:tcBorders>
              <w:bottom w:val="single" w:sz="4" w:space="0" w:color="000000"/>
            </w:tcBorders>
          </w:tcPr>
          <w:p w14:paraId="2BA56070" w14:textId="3AC927C7" w:rsidR="00262362" w:rsidRDefault="00262362" w:rsidP="00DC6EA1">
            <w:pPr>
              <w:pStyle w:val="TableParagraph"/>
              <w:spacing w:before="0"/>
              <w:ind w:left="110"/>
              <w:jc w:val="center"/>
              <w:rPr>
                <w:b/>
                <w:sz w:val="24"/>
              </w:rPr>
            </w:pPr>
            <w:r>
              <w:rPr>
                <w:b/>
                <w:spacing w:val="-4"/>
                <w:sz w:val="24"/>
              </w:rPr>
              <w:t>29.9</w:t>
            </w:r>
          </w:p>
        </w:tc>
        <w:tc>
          <w:tcPr>
            <w:tcW w:w="1029" w:type="dxa"/>
            <w:tcBorders>
              <w:bottom w:val="single" w:sz="4" w:space="0" w:color="000000"/>
            </w:tcBorders>
          </w:tcPr>
          <w:p w14:paraId="52E39DAD" w14:textId="77777777" w:rsidR="00262362" w:rsidRDefault="00262362" w:rsidP="00DC6EA1">
            <w:pPr>
              <w:pStyle w:val="TableParagraph"/>
              <w:spacing w:before="0"/>
              <w:ind w:left="111"/>
              <w:jc w:val="center"/>
              <w:rPr>
                <w:b/>
                <w:sz w:val="24"/>
              </w:rPr>
            </w:pPr>
            <w:r>
              <w:rPr>
                <w:b/>
                <w:spacing w:val="-5"/>
                <w:sz w:val="24"/>
              </w:rPr>
              <w:t>16</w:t>
            </w:r>
          </w:p>
        </w:tc>
        <w:tc>
          <w:tcPr>
            <w:tcW w:w="1029" w:type="dxa"/>
            <w:tcBorders>
              <w:bottom w:val="single" w:sz="4" w:space="0" w:color="000000"/>
            </w:tcBorders>
          </w:tcPr>
          <w:p w14:paraId="7FF2310F" w14:textId="77777777" w:rsidR="00262362" w:rsidRDefault="00262362" w:rsidP="00DC6EA1">
            <w:pPr>
              <w:pStyle w:val="TableParagraph"/>
              <w:spacing w:before="0"/>
              <w:ind w:left="112"/>
              <w:jc w:val="center"/>
              <w:rPr>
                <w:b/>
                <w:sz w:val="24"/>
              </w:rPr>
            </w:pPr>
            <w:r>
              <w:rPr>
                <w:b/>
                <w:spacing w:val="-4"/>
                <w:sz w:val="24"/>
              </w:rPr>
              <w:t>23.9</w:t>
            </w:r>
          </w:p>
        </w:tc>
        <w:tc>
          <w:tcPr>
            <w:tcW w:w="1030" w:type="dxa"/>
            <w:tcBorders>
              <w:bottom w:val="single" w:sz="4" w:space="0" w:color="000000"/>
            </w:tcBorders>
          </w:tcPr>
          <w:p w14:paraId="07BAE4CD" w14:textId="77777777" w:rsidR="00262362" w:rsidRDefault="00262362" w:rsidP="00DC6EA1">
            <w:pPr>
              <w:pStyle w:val="TableParagraph"/>
              <w:spacing w:before="0"/>
              <w:ind w:left="113"/>
              <w:jc w:val="center"/>
              <w:rPr>
                <w:b/>
                <w:sz w:val="24"/>
              </w:rPr>
            </w:pPr>
            <w:r>
              <w:rPr>
                <w:b/>
                <w:spacing w:val="-5"/>
                <w:sz w:val="24"/>
              </w:rPr>
              <w:t>36</w:t>
            </w:r>
          </w:p>
        </w:tc>
        <w:tc>
          <w:tcPr>
            <w:tcW w:w="1572" w:type="dxa"/>
            <w:tcBorders>
              <w:bottom w:val="single" w:sz="4" w:space="0" w:color="000000"/>
            </w:tcBorders>
          </w:tcPr>
          <w:p w14:paraId="1185DA80" w14:textId="77777777" w:rsidR="00262362" w:rsidRDefault="00262362" w:rsidP="00DC6EA1">
            <w:pPr>
              <w:pStyle w:val="TableParagraph"/>
              <w:spacing w:before="0"/>
              <w:ind w:left="115"/>
              <w:jc w:val="center"/>
              <w:rPr>
                <w:b/>
                <w:sz w:val="24"/>
              </w:rPr>
            </w:pPr>
            <w:r>
              <w:rPr>
                <w:b/>
                <w:spacing w:val="-4"/>
                <w:sz w:val="24"/>
              </w:rPr>
              <w:t>53.7</w:t>
            </w:r>
          </w:p>
        </w:tc>
      </w:tr>
    </w:tbl>
    <w:p w14:paraId="6A769828" w14:textId="77777777" w:rsidR="00262362" w:rsidRDefault="00262362" w:rsidP="006D4A21">
      <w:pPr>
        <w:pStyle w:val="BodyText"/>
        <w:ind w:left="0"/>
        <w:jc w:val="both"/>
        <w:rPr>
          <w:rFonts w:ascii="Cambria"/>
          <w:b/>
          <w:i/>
          <w:sz w:val="26"/>
        </w:rPr>
      </w:pPr>
    </w:p>
    <w:p w14:paraId="5F1CD05B" w14:textId="149D62C6" w:rsidR="00446B7A" w:rsidRDefault="00446B7A" w:rsidP="009E3CC8">
      <w:pPr>
        <w:pStyle w:val="BodyText"/>
        <w:ind w:left="0" w:right="540"/>
        <w:jc w:val="both"/>
      </w:pPr>
      <w:r>
        <w:t>Table</w:t>
      </w:r>
      <w:r>
        <w:rPr>
          <w:spacing w:val="-5"/>
        </w:rPr>
        <w:t xml:space="preserve"> </w:t>
      </w:r>
      <w:r>
        <w:t>2</w:t>
      </w:r>
      <w:r>
        <w:rPr>
          <w:spacing w:val="-2"/>
        </w:rPr>
        <w:t xml:space="preserve"> </w:t>
      </w:r>
      <w:r>
        <w:t>and</w:t>
      </w:r>
      <w:r>
        <w:rPr>
          <w:spacing w:val="-2"/>
        </w:rPr>
        <w:t xml:space="preserve"> </w:t>
      </w:r>
      <w:r>
        <w:t>table</w:t>
      </w:r>
      <w:r>
        <w:rPr>
          <w:spacing w:val="-3"/>
        </w:rPr>
        <w:t xml:space="preserve"> </w:t>
      </w:r>
      <w:r>
        <w:t>3</w:t>
      </w:r>
      <w:r>
        <w:rPr>
          <w:spacing w:val="-2"/>
        </w:rPr>
        <w:t xml:space="preserve"> </w:t>
      </w:r>
      <w:r>
        <w:t>shows</w:t>
      </w:r>
      <w:r>
        <w:rPr>
          <w:spacing w:val="-3"/>
        </w:rPr>
        <w:t xml:space="preserve"> </w:t>
      </w:r>
      <w:r>
        <w:t>analysis</w:t>
      </w:r>
      <w:r>
        <w:rPr>
          <w:spacing w:val="-2"/>
        </w:rPr>
        <w:t xml:space="preserve"> </w:t>
      </w:r>
      <w:r>
        <w:t>of</w:t>
      </w:r>
      <w:r>
        <w:rPr>
          <w:spacing w:val="-2"/>
        </w:rPr>
        <w:t xml:space="preserve"> </w:t>
      </w:r>
      <w:r>
        <w:t>Reject</w:t>
      </w:r>
      <w:r>
        <w:rPr>
          <w:spacing w:val="-2"/>
        </w:rPr>
        <w:t xml:space="preserve"> </w:t>
      </w:r>
      <w:r>
        <w:t>and</w:t>
      </w:r>
      <w:r>
        <w:rPr>
          <w:spacing w:val="-1"/>
        </w:rPr>
        <w:t xml:space="preserve"> </w:t>
      </w:r>
      <w:r>
        <w:t>Repeat</w:t>
      </w:r>
      <w:r>
        <w:rPr>
          <w:spacing w:val="-2"/>
        </w:rPr>
        <w:t xml:space="preserve"> </w:t>
      </w:r>
      <w:r>
        <w:t>Rates</w:t>
      </w:r>
      <w:r>
        <w:rPr>
          <w:spacing w:val="-3"/>
        </w:rPr>
        <w:t xml:space="preserve"> </w:t>
      </w:r>
      <w:r>
        <w:t>by</w:t>
      </w:r>
      <w:r>
        <w:rPr>
          <w:spacing w:val="-5"/>
        </w:rPr>
        <w:t xml:space="preserve"> </w:t>
      </w:r>
      <w:r>
        <w:t>Body</w:t>
      </w:r>
      <w:r>
        <w:rPr>
          <w:spacing w:val="-6"/>
        </w:rPr>
        <w:t xml:space="preserve"> </w:t>
      </w:r>
      <w:r>
        <w:rPr>
          <w:spacing w:val="-2"/>
        </w:rPr>
        <w:t>Region</w:t>
      </w:r>
      <w:r w:rsidR="00F252C3">
        <w:t xml:space="preserve">. </w:t>
      </w:r>
      <w:r>
        <w:t>Variations were observed across different anatomical regions.</w:t>
      </w:r>
      <w:r>
        <w:rPr>
          <w:spacing w:val="-1"/>
        </w:rPr>
        <w:t xml:space="preserve"> </w:t>
      </w:r>
      <w:r>
        <w:t>The cervical spine had the highest combined reject and repeat rate of 5.60%, followed by the abdomen (5.42%) and chest lateral (5.36%).</w:t>
      </w:r>
      <w:r>
        <w:rPr>
          <w:spacing w:val="-8"/>
        </w:rPr>
        <w:t xml:space="preserve"> </w:t>
      </w:r>
      <w:r>
        <w:t>In</w:t>
      </w:r>
      <w:r>
        <w:rPr>
          <w:spacing w:val="-9"/>
        </w:rPr>
        <w:t xml:space="preserve"> </w:t>
      </w:r>
      <w:r>
        <w:t>contrast,</w:t>
      </w:r>
      <w:r>
        <w:rPr>
          <w:spacing w:val="-8"/>
        </w:rPr>
        <w:t xml:space="preserve"> </w:t>
      </w:r>
      <w:r>
        <w:t>the</w:t>
      </w:r>
      <w:r>
        <w:rPr>
          <w:spacing w:val="-7"/>
        </w:rPr>
        <w:t xml:space="preserve"> </w:t>
      </w:r>
      <w:r>
        <w:t>hand/foot</w:t>
      </w:r>
      <w:r>
        <w:rPr>
          <w:spacing w:val="-8"/>
        </w:rPr>
        <w:t xml:space="preserve"> </w:t>
      </w:r>
      <w:r>
        <w:t>(3.95%)</w:t>
      </w:r>
      <w:r>
        <w:rPr>
          <w:spacing w:val="-8"/>
        </w:rPr>
        <w:t xml:space="preserve"> </w:t>
      </w:r>
      <w:r>
        <w:t>and</w:t>
      </w:r>
      <w:r>
        <w:rPr>
          <w:spacing w:val="-8"/>
        </w:rPr>
        <w:t xml:space="preserve"> </w:t>
      </w:r>
      <w:r>
        <w:t>skull</w:t>
      </w:r>
      <w:r>
        <w:rPr>
          <w:spacing w:val="-8"/>
        </w:rPr>
        <w:t xml:space="preserve"> </w:t>
      </w:r>
      <w:r>
        <w:t>(4.44%)</w:t>
      </w:r>
      <w:r>
        <w:rPr>
          <w:spacing w:val="-8"/>
        </w:rPr>
        <w:t xml:space="preserve"> </w:t>
      </w:r>
      <w:r>
        <w:t>recorded</w:t>
      </w:r>
      <w:r>
        <w:rPr>
          <w:spacing w:val="-9"/>
        </w:rPr>
        <w:t xml:space="preserve"> </w:t>
      </w:r>
      <w:r>
        <w:t>the</w:t>
      </w:r>
      <w:r>
        <w:rPr>
          <w:spacing w:val="-7"/>
        </w:rPr>
        <w:t xml:space="preserve"> </w:t>
      </w:r>
      <w:r>
        <w:t>lowest</w:t>
      </w:r>
      <w:r>
        <w:rPr>
          <w:spacing w:val="-8"/>
        </w:rPr>
        <w:t xml:space="preserve"> </w:t>
      </w:r>
      <w:r>
        <w:t>combined</w:t>
      </w:r>
      <w:r>
        <w:rPr>
          <w:spacing w:val="-6"/>
        </w:rPr>
        <w:t xml:space="preserve"> </w:t>
      </w:r>
      <w:r>
        <w:rPr>
          <w:spacing w:val="-2"/>
        </w:rPr>
        <w:t>rates.</w:t>
      </w:r>
      <w:r w:rsidR="00F252C3">
        <w:t xml:space="preserve"> </w:t>
      </w:r>
      <w:r>
        <w:t>These findings suggest that regions requiring</w:t>
      </w:r>
      <w:r>
        <w:rPr>
          <w:spacing w:val="-1"/>
        </w:rPr>
        <w:t xml:space="preserve"> </w:t>
      </w:r>
      <w:r>
        <w:t>complex positioning</w:t>
      </w:r>
      <w:r>
        <w:rPr>
          <w:spacing w:val="-1"/>
        </w:rPr>
        <w:t xml:space="preserve"> </w:t>
      </w:r>
      <w:r>
        <w:t>or involving</w:t>
      </w:r>
      <w:r>
        <w:rPr>
          <w:spacing w:val="-1"/>
        </w:rPr>
        <w:t xml:space="preserve"> </w:t>
      </w:r>
      <w:r>
        <w:t>dense anatomical structures are more prone to image quality issues and thus have higher reject/repeat rates. Table</w:t>
      </w:r>
      <w:r>
        <w:rPr>
          <w:spacing w:val="-6"/>
        </w:rPr>
        <w:t xml:space="preserve"> </w:t>
      </w:r>
      <w:r>
        <w:t>4</w:t>
      </w:r>
      <w:r>
        <w:rPr>
          <w:spacing w:val="-3"/>
        </w:rPr>
        <w:t xml:space="preserve"> </w:t>
      </w:r>
      <w:r>
        <w:t>shows</w:t>
      </w:r>
      <w:r>
        <w:rPr>
          <w:spacing w:val="-1"/>
        </w:rPr>
        <w:t xml:space="preserve"> </w:t>
      </w:r>
      <w:r>
        <w:t>Influence</w:t>
      </w:r>
      <w:r>
        <w:rPr>
          <w:spacing w:val="-2"/>
        </w:rPr>
        <w:t xml:space="preserve"> </w:t>
      </w:r>
      <w:r>
        <w:t>of</w:t>
      </w:r>
      <w:r>
        <w:rPr>
          <w:spacing w:val="-4"/>
        </w:rPr>
        <w:t xml:space="preserve"> </w:t>
      </w:r>
      <w:proofErr w:type="spellStart"/>
      <w:r>
        <w:t>kVp</w:t>
      </w:r>
      <w:proofErr w:type="spellEnd"/>
      <w:r>
        <w:rPr>
          <w:spacing w:val="-3"/>
        </w:rPr>
        <w:t xml:space="preserve"> </w:t>
      </w:r>
      <w:r>
        <w:t>on</w:t>
      </w:r>
      <w:r>
        <w:rPr>
          <w:spacing w:val="-3"/>
        </w:rPr>
        <w:t xml:space="preserve"> </w:t>
      </w:r>
      <w:r>
        <w:t>Reject</w:t>
      </w:r>
      <w:r>
        <w:rPr>
          <w:spacing w:val="-3"/>
        </w:rPr>
        <w:t xml:space="preserve"> </w:t>
      </w:r>
      <w:r>
        <w:t>and</w:t>
      </w:r>
      <w:r>
        <w:rPr>
          <w:spacing w:val="-3"/>
        </w:rPr>
        <w:t xml:space="preserve"> </w:t>
      </w:r>
      <w:r>
        <w:t>Repeat</w:t>
      </w:r>
      <w:r>
        <w:rPr>
          <w:spacing w:val="-3"/>
        </w:rPr>
        <w:t xml:space="preserve"> </w:t>
      </w:r>
      <w:r>
        <w:rPr>
          <w:spacing w:val="-2"/>
        </w:rPr>
        <w:t>Radiographs</w:t>
      </w:r>
      <w:r>
        <w:t xml:space="preserve">. One of the primary objectives of this study was to assess how often incorrect </w:t>
      </w:r>
      <w:proofErr w:type="spellStart"/>
      <w:r>
        <w:t>kVp</w:t>
      </w:r>
      <w:proofErr w:type="spellEnd"/>
      <w:r>
        <w:t xml:space="preserve"> selection contributes to image rejection and repetition.</w:t>
      </w:r>
      <w:r w:rsidR="00F252C3">
        <w:t xml:space="preserve"> </w:t>
      </w:r>
      <w:proofErr w:type="spellStart"/>
      <w:r>
        <w:t>kVp</w:t>
      </w:r>
      <w:proofErr w:type="spellEnd"/>
      <w:r>
        <w:t xml:space="preserve">-related errors were responsible for 54.4% of rejected radiographs and 53.7% of repeated radiographs, indicating that over half of all technical </w:t>
      </w:r>
      <w:r>
        <w:lastRenderedPageBreak/>
        <w:t>errors were linked to improper selection of tube voltage. A</w:t>
      </w:r>
      <w:r>
        <w:rPr>
          <w:spacing w:val="-17"/>
        </w:rPr>
        <w:t xml:space="preserve"> </w:t>
      </w:r>
      <w:r>
        <w:t>closer</w:t>
      </w:r>
      <w:r>
        <w:rPr>
          <w:spacing w:val="-3"/>
        </w:rPr>
        <w:t xml:space="preserve"> </w:t>
      </w:r>
      <w:r>
        <w:t>look</w:t>
      </w:r>
      <w:r>
        <w:rPr>
          <w:spacing w:val="1"/>
        </w:rPr>
        <w:t xml:space="preserve"> </w:t>
      </w:r>
      <w:r>
        <w:t>reveals</w:t>
      </w:r>
      <w:r>
        <w:rPr>
          <w:spacing w:val="-2"/>
        </w:rPr>
        <w:t xml:space="preserve"> </w:t>
      </w:r>
      <w:r>
        <w:t>that</w:t>
      </w:r>
      <w:r>
        <w:rPr>
          <w:spacing w:val="-1"/>
        </w:rPr>
        <w:t xml:space="preserve"> </w:t>
      </w:r>
      <w:r>
        <w:t>low</w:t>
      </w:r>
      <w:r>
        <w:rPr>
          <w:spacing w:val="-2"/>
        </w:rPr>
        <w:t xml:space="preserve"> </w:t>
      </w:r>
      <w:proofErr w:type="spellStart"/>
      <w:r>
        <w:t>kVp</w:t>
      </w:r>
      <w:proofErr w:type="spellEnd"/>
      <w:r>
        <w:rPr>
          <w:spacing w:val="-1"/>
        </w:rPr>
        <w:t xml:space="preserve"> </w:t>
      </w:r>
      <w:r>
        <w:t>settings</w:t>
      </w:r>
      <w:r>
        <w:rPr>
          <w:spacing w:val="-2"/>
        </w:rPr>
        <w:t xml:space="preserve"> </w:t>
      </w:r>
      <w:r>
        <w:t>caused</w:t>
      </w:r>
      <w:r>
        <w:rPr>
          <w:spacing w:val="1"/>
        </w:rPr>
        <w:t xml:space="preserve"> </w:t>
      </w:r>
      <w:r>
        <w:t>slightly</w:t>
      </w:r>
      <w:r>
        <w:rPr>
          <w:spacing w:val="-6"/>
        </w:rPr>
        <w:t xml:space="preserve"> </w:t>
      </w:r>
      <w:r>
        <w:t>more</w:t>
      </w:r>
      <w:r>
        <w:rPr>
          <w:spacing w:val="-2"/>
        </w:rPr>
        <w:t xml:space="preserve"> </w:t>
      </w:r>
      <w:r>
        <w:t>errors</w:t>
      </w:r>
      <w:r>
        <w:rPr>
          <w:spacing w:val="-2"/>
        </w:rPr>
        <w:t xml:space="preserve"> </w:t>
      </w:r>
      <w:r>
        <w:t xml:space="preserve">than high </w:t>
      </w:r>
      <w:proofErr w:type="spellStart"/>
      <w:r>
        <w:rPr>
          <w:spacing w:val="-4"/>
        </w:rPr>
        <w:t>kVp</w:t>
      </w:r>
      <w:proofErr w:type="spellEnd"/>
      <w:r>
        <w:rPr>
          <w:spacing w:val="-4"/>
        </w:rPr>
        <w:t>:</w:t>
      </w:r>
      <w:r w:rsidR="00F252C3">
        <w:t xml:space="preserve"> </w:t>
      </w:r>
      <w:r>
        <w:t>29.4%</w:t>
      </w:r>
      <w:r>
        <w:rPr>
          <w:spacing w:val="-2"/>
        </w:rPr>
        <w:t xml:space="preserve"> </w:t>
      </w:r>
      <w:r>
        <w:t>of</w:t>
      </w:r>
      <w:r>
        <w:rPr>
          <w:spacing w:val="-1"/>
        </w:rPr>
        <w:t xml:space="preserve"> </w:t>
      </w:r>
      <w:r>
        <w:t>rejects</w:t>
      </w:r>
      <w:r>
        <w:rPr>
          <w:spacing w:val="-2"/>
        </w:rPr>
        <w:t xml:space="preserve"> </w:t>
      </w:r>
      <w:r>
        <w:t>and 29.9%</w:t>
      </w:r>
      <w:r>
        <w:rPr>
          <w:spacing w:val="-2"/>
        </w:rPr>
        <w:t xml:space="preserve"> </w:t>
      </w:r>
      <w:r>
        <w:t>of</w:t>
      </w:r>
      <w:r>
        <w:rPr>
          <w:spacing w:val="-1"/>
        </w:rPr>
        <w:t xml:space="preserve"> </w:t>
      </w:r>
      <w:r>
        <w:t>repeats</w:t>
      </w:r>
      <w:r>
        <w:rPr>
          <w:spacing w:val="-2"/>
        </w:rPr>
        <w:t xml:space="preserve"> </w:t>
      </w:r>
      <w:r>
        <w:t>were</w:t>
      </w:r>
      <w:r>
        <w:rPr>
          <w:spacing w:val="-2"/>
        </w:rPr>
        <w:t xml:space="preserve"> </w:t>
      </w:r>
      <w:r>
        <w:t>due</w:t>
      </w:r>
      <w:r>
        <w:rPr>
          <w:spacing w:val="-1"/>
        </w:rPr>
        <w:t xml:space="preserve"> </w:t>
      </w:r>
      <w:r>
        <w:t>to</w:t>
      </w:r>
      <w:r>
        <w:rPr>
          <w:spacing w:val="1"/>
        </w:rPr>
        <w:t xml:space="preserve"> </w:t>
      </w:r>
      <w:r>
        <w:t>low</w:t>
      </w:r>
      <w:r>
        <w:rPr>
          <w:spacing w:val="-1"/>
        </w:rPr>
        <w:t xml:space="preserve"> </w:t>
      </w:r>
      <w:proofErr w:type="spellStart"/>
      <w:r>
        <w:rPr>
          <w:spacing w:val="-4"/>
        </w:rPr>
        <w:t>kVp</w:t>
      </w:r>
      <w:proofErr w:type="spellEnd"/>
      <w:r>
        <w:rPr>
          <w:spacing w:val="-4"/>
        </w:rPr>
        <w:t>.</w:t>
      </w:r>
      <w:r w:rsidR="00F252C3">
        <w:t xml:space="preserve"> </w:t>
      </w:r>
      <w:r w:rsidR="00E2417D">
        <w:t xml:space="preserve"> 25.0%</w:t>
      </w:r>
      <w:r w:rsidR="00E2417D">
        <w:rPr>
          <w:spacing w:val="-4"/>
        </w:rPr>
        <w:t xml:space="preserve"> </w:t>
      </w:r>
      <w:r w:rsidR="00E2417D">
        <w:t>of</w:t>
      </w:r>
      <w:r w:rsidR="00E2417D">
        <w:rPr>
          <w:spacing w:val="-1"/>
        </w:rPr>
        <w:t xml:space="preserve"> </w:t>
      </w:r>
      <w:r w:rsidR="00E2417D">
        <w:t>rejects</w:t>
      </w:r>
      <w:r w:rsidR="00E2417D">
        <w:rPr>
          <w:spacing w:val="-2"/>
        </w:rPr>
        <w:t xml:space="preserve"> </w:t>
      </w:r>
      <w:r w:rsidR="00E2417D">
        <w:t>and 23.9%</w:t>
      </w:r>
      <w:r w:rsidR="00E2417D">
        <w:rPr>
          <w:spacing w:val="-2"/>
        </w:rPr>
        <w:t xml:space="preserve"> </w:t>
      </w:r>
      <w:r w:rsidR="00E2417D">
        <w:t>of</w:t>
      </w:r>
      <w:r w:rsidR="00E2417D">
        <w:rPr>
          <w:spacing w:val="-1"/>
        </w:rPr>
        <w:t xml:space="preserve"> </w:t>
      </w:r>
      <w:r w:rsidR="00E2417D">
        <w:t>repeats</w:t>
      </w:r>
      <w:r w:rsidR="00E2417D">
        <w:rPr>
          <w:spacing w:val="-2"/>
        </w:rPr>
        <w:t xml:space="preserve"> </w:t>
      </w:r>
      <w:r w:rsidR="00E2417D">
        <w:t>were</w:t>
      </w:r>
      <w:r w:rsidR="00E2417D">
        <w:rPr>
          <w:spacing w:val="-2"/>
        </w:rPr>
        <w:t xml:space="preserve"> </w:t>
      </w:r>
      <w:r w:rsidR="00E2417D">
        <w:t>due</w:t>
      </w:r>
      <w:r w:rsidR="00E2417D">
        <w:rPr>
          <w:spacing w:val="-2"/>
        </w:rPr>
        <w:t xml:space="preserve"> </w:t>
      </w:r>
      <w:r w:rsidR="00E2417D">
        <w:t>to</w:t>
      </w:r>
      <w:r w:rsidR="00E2417D">
        <w:rPr>
          <w:spacing w:val="1"/>
        </w:rPr>
        <w:t xml:space="preserve"> </w:t>
      </w:r>
      <w:r w:rsidR="00E2417D">
        <w:t xml:space="preserve">high </w:t>
      </w:r>
      <w:proofErr w:type="spellStart"/>
      <w:r w:rsidR="00E2417D">
        <w:rPr>
          <w:spacing w:val="-4"/>
        </w:rPr>
        <w:t>kVp</w:t>
      </w:r>
      <w:proofErr w:type="spellEnd"/>
      <w:r w:rsidR="00E2417D">
        <w:rPr>
          <w:spacing w:val="-4"/>
        </w:rPr>
        <w:t>.</w:t>
      </w:r>
      <w:r w:rsidR="008A0B8A">
        <w:t xml:space="preserve"> </w:t>
      </w:r>
      <w:r>
        <w:t xml:space="preserve">This implies that underexposure is a more frequent issue than overexposure. It is likely that radiographers may intentionally use lower </w:t>
      </w:r>
      <w:proofErr w:type="spellStart"/>
      <w:r>
        <w:t>kVp</w:t>
      </w:r>
      <w:proofErr w:type="spellEnd"/>
      <w:r>
        <w:t xml:space="preserve"> to reduce patient dose, but this sometimes compromises image quality and necessitates a repeat exposure ironically increasing the patient’s cumulative dose. </w:t>
      </w:r>
    </w:p>
    <w:p w14:paraId="7B963494" w14:textId="77777777" w:rsidR="00DC6EA1" w:rsidRDefault="00DC6EA1" w:rsidP="008A0B8A">
      <w:pPr>
        <w:pStyle w:val="BodyText"/>
        <w:ind w:left="0"/>
        <w:jc w:val="both"/>
      </w:pPr>
    </w:p>
    <w:p w14:paraId="62B8177D" w14:textId="5B21BD5D" w:rsidR="00262362" w:rsidRDefault="00E2417D" w:rsidP="006D4A21">
      <w:pPr>
        <w:spacing w:after="0" w:line="240" w:lineRule="auto"/>
        <w:jc w:val="both"/>
        <w:rPr>
          <w:rFonts w:ascii="Cambria"/>
          <w:b/>
          <w:i/>
          <w:sz w:val="26"/>
        </w:rPr>
      </w:pPr>
      <w:r>
        <w:rPr>
          <w:rFonts w:ascii="Cambria"/>
          <w:b/>
          <w:iCs/>
          <w:sz w:val="26"/>
          <w:lang w:val="en-US"/>
        </w:rPr>
        <w:t xml:space="preserve">       </w:t>
      </w:r>
      <w:r w:rsidR="00262362" w:rsidRPr="008A0B8A">
        <w:rPr>
          <w:rFonts w:ascii="Arial" w:eastAsia="Arial" w:hAnsi="Arial" w:cs="Arial"/>
          <w:b/>
          <w:color w:val="0070C0"/>
          <w:sz w:val="24"/>
          <w:szCs w:val="24"/>
          <w:lang w:val="en-US"/>
          <w14:ligatures w14:val="none"/>
        </w:rPr>
        <w:t>Table 4:</w:t>
      </w:r>
      <w:r w:rsidR="00262362">
        <w:rPr>
          <w:rFonts w:ascii="Cambria"/>
          <w:b/>
          <w:i/>
          <w:spacing w:val="-8"/>
          <w:sz w:val="26"/>
        </w:rPr>
        <w:t xml:space="preserve"> </w:t>
      </w:r>
      <w:r w:rsidR="00DC6EA1" w:rsidRPr="004C6897">
        <w:rPr>
          <w:rFonts w:ascii="Times New Roman" w:hAnsi="Times New Roman" w:cs="Times New Roman"/>
          <w:bCs/>
          <w:iCs/>
          <w:sz w:val="26"/>
        </w:rPr>
        <w:t>Overall</w:t>
      </w:r>
      <w:r w:rsidR="00DC6EA1" w:rsidRPr="004C6897">
        <w:rPr>
          <w:rFonts w:ascii="Times New Roman" w:hAnsi="Times New Roman" w:cs="Times New Roman"/>
          <w:bCs/>
          <w:iCs/>
          <w:spacing w:val="-4"/>
          <w:sz w:val="26"/>
        </w:rPr>
        <w:t xml:space="preserve"> </w:t>
      </w:r>
      <w:r w:rsidR="00DC6EA1" w:rsidRPr="004C6897">
        <w:rPr>
          <w:rFonts w:ascii="Times New Roman" w:hAnsi="Times New Roman" w:cs="Times New Roman"/>
          <w:bCs/>
          <w:iCs/>
          <w:sz w:val="26"/>
        </w:rPr>
        <w:t>Reject/Repeat</w:t>
      </w:r>
      <w:r w:rsidR="00DC6EA1" w:rsidRPr="004C6897">
        <w:rPr>
          <w:rFonts w:ascii="Times New Roman" w:hAnsi="Times New Roman" w:cs="Times New Roman"/>
          <w:bCs/>
          <w:iCs/>
          <w:spacing w:val="-7"/>
          <w:sz w:val="26"/>
        </w:rPr>
        <w:t xml:space="preserve"> </w:t>
      </w:r>
      <w:r w:rsidR="00DC6EA1" w:rsidRPr="004C6897">
        <w:rPr>
          <w:rFonts w:ascii="Times New Roman" w:hAnsi="Times New Roman" w:cs="Times New Roman"/>
          <w:bCs/>
          <w:iCs/>
          <w:spacing w:val="-4"/>
          <w:sz w:val="26"/>
        </w:rPr>
        <w:t>Rate</w:t>
      </w:r>
    </w:p>
    <w:tbl>
      <w:tblPr>
        <w:tblW w:w="0" w:type="auto"/>
        <w:tblInd w:w="353" w:type="dxa"/>
        <w:tblLayout w:type="fixed"/>
        <w:tblCellMar>
          <w:left w:w="0" w:type="dxa"/>
          <w:right w:w="0" w:type="dxa"/>
        </w:tblCellMar>
        <w:tblLook w:val="01E0" w:firstRow="1" w:lastRow="1" w:firstColumn="1" w:lastColumn="1" w:noHBand="0" w:noVBand="0"/>
      </w:tblPr>
      <w:tblGrid>
        <w:gridCol w:w="2070"/>
        <w:gridCol w:w="1538"/>
        <w:gridCol w:w="961"/>
        <w:gridCol w:w="869"/>
        <w:gridCol w:w="1031"/>
        <w:gridCol w:w="938"/>
        <w:gridCol w:w="937"/>
        <w:gridCol w:w="1653"/>
      </w:tblGrid>
      <w:tr w:rsidR="00262362" w14:paraId="1B29566D" w14:textId="77777777" w:rsidTr="00DC6EA1">
        <w:trPr>
          <w:trHeight w:val="1122"/>
        </w:trPr>
        <w:tc>
          <w:tcPr>
            <w:tcW w:w="2070" w:type="dxa"/>
            <w:tcBorders>
              <w:top w:val="single" w:sz="4" w:space="0" w:color="000000"/>
              <w:bottom w:val="single" w:sz="4" w:space="0" w:color="000000"/>
            </w:tcBorders>
          </w:tcPr>
          <w:p w14:paraId="3A71D614" w14:textId="77777777" w:rsidR="00262362" w:rsidRDefault="00262362" w:rsidP="00DC6EA1">
            <w:pPr>
              <w:pStyle w:val="TableParagraph"/>
              <w:spacing w:before="0"/>
              <w:ind w:left="122"/>
              <w:jc w:val="both"/>
              <w:rPr>
                <w:b/>
                <w:sz w:val="24"/>
              </w:rPr>
            </w:pPr>
            <w:r>
              <w:rPr>
                <w:b/>
                <w:spacing w:val="-4"/>
                <w:sz w:val="24"/>
              </w:rPr>
              <w:t>Body</w:t>
            </w:r>
          </w:p>
          <w:p w14:paraId="3C2E88B8" w14:textId="77777777" w:rsidR="00262362" w:rsidRDefault="00262362" w:rsidP="00DC6EA1">
            <w:pPr>
              <w:pStyle w:val="TableParagraph"/>
              <w:spacing w:before="0"/>
              <w:ind w:left="122"/>
              <w:jc w:val="both"/>
              <w:rPr>
                <w:b/>
                <w:sz w:val="24"/>
              </w:rPr>
            </w:pPr>
            <w:r>
              <w:rPr>
                <w:b/>
                <w:spacing w:val="-2"/>
                <w:sz w:val="24"/>
              </w:rPr>
              <w:t>Part/Examination</w:t>
            </w:r>
          </w:p>
        </w:tc>
        <w:tc>
          <w:tcPr>
            <w:tcW w:w="1538" w:type="dxa"/>
            <w:tcBorders>
              <w:top w:val="single" w:sz="4" w:space="0" w:color="000000"/>
              <w:bottom w:val="single" w:sz="4" w:space="0" w:color="000000"/>
            </w:tcBorders>
          </w:tcPr>
          <w:p w14:paraId="603FD14F" w14:textId="77777777" w:rsidR="00262362" w:rsidRDefault="00262362" w:rsidP="00DC6EA1">
            <w:pPr>
              <w:pStyle w:val="TableParagraph"/>
              <w:spacing w:before="0"/>
              <w:jc w:val="center"/>
              <w:rPr>
                <w:b/>
                <w:sz w:val="24"/>
              </w:rPr>
            </w:pPr>
            <w:r>
              <w:rPr>
                <w:b/>
                <w:spacing w:val="-2"/>
                <w:sz w:val="24"/>
              </w:rPr>
              <w:t>Total</w:t>
            </w:r>
          </w:p>
          <w:p w14:paraId="0B4DB512" w14:textId="77777777" w:rsidR="00262362" w:rsidRDefault="00262362" w:rsidP="00DC6EA1">
            <w:pPr>
              <w:pStyle w:val="TableParagraph"/>
              <w:spacing w:before="0"/>
              <w:jc w:val="center"/>
              <w:rPr>
                <w:b/>
                <w:sz w:val="24"/>
              </w:rPr>
            </w:pPr>
            <w:r>
              <w:rPr>
                <w:b/>
                <w:spacing w:val="-2"/>
                <w:sz w:val="24"/>
              </w:rPr>
              <w:t>Radiographs</w:t>
            </w:r>
          </w:p>
        </w:tc>
        <w:tc>
          <w:tcPr>
            <w:tcW w:w="961" w:type="dxa"/>
            <w:tcBorders>
              <w:top w:val="single" w:sz="4" w:space="0" w:color="000000"/>
              <w:bottom w:val="single" w:sz="4" w:space="0" w:color="000000"/>
            </w:tcBorders>
          </w:tcPr>
          <w:p w14:paraId="3F282032" w14:textId="77777777" w:rsidR="00262362" w:rsidRDefault="00262362" w:rsidP="00DC6EA1">
            <w:pPr>
              <w:pStyle w:val="TableParagraph"/>
              <w:spacing w:before="0"/>
              <w:ind w:left="107"/>
              <w:jc w:val="center"/>
              <w:rPr>
                <w:b/>
                <w:sz w:val="24"/>
              </w:rPr>
            </w:pPr>
            <w:r>
              <w:rPr>
                <w:b/>
                <w:spacing w:val="-2"/>
                <w:sz w:val="24"/>
              </w:rPr>
              <w:t>Rejects</w:t>
            </w:r>
          </w:p>
        </w:tc>
        <w:tc>
          <w:tcPr>
            <w:tcW w:w="869" w:type="dxa"/>
            <w:tcBorders>
              <w:top w:val="single" w:sz="4" w:space="0" w:color="000000"/>
              <w:bottom w:val="single" w:sz="4" w:space="0" w:color="000000"/>
            </w:tcBorders>
          </w:tcPr>
          <w:p w14:paraId="016801E6" w14:textId="77777777" w:rsidR="00262362" w:rsidRDefault="00262362" w:rsidP="00DC6EA1">
            <w:pPr>
              <w:pStyle w:val="TableParagraph"/>
              <w:spacing w:before="0"/>
              <w:ind w:right="99"/>
              <w:jc w:val="center"/>
              <w:rPr>
                <w:b/>
                <w:sz w:val="24"/>
              </w:rPr>
            </w:pPr>
            <w:r>
              <w:rPr>
                <w:b/>
                <w:spacing w:val="-2"/>
                <w:sz w:val="24"/>
              </w:rPr>
              <w:t xml:space="preserve">Reject </w:t>
            </w:r>
            <w:r>
              <w:rPr>
                <w:b/>
                <w:spacing w:val="-4"/>
                <w:sz w:val="24"/>
              </w:rPr>
              <w:t>Rate (%)</w:t>
            </w:r>
          </w:p>
        </w:tc>
        <w:tc>
          <w:tcPr>
            <w:tcW w:w="1031" w:type="dxa"/>
            <w:tcBorders>
              <w:top w:val="single" w:sz="4" w:space="0" w:color="000000"/>
              <w:bottom w:val="single" w:sz="4" w:space="0" w:color="000000"/>
            </w:tcBorders>
          </w:tcPr>
          <w:p w14:paraId="0E1D7EF8" w14:textId="77777777" w:rsidR="00262362" w:rsidRDefault="00262362" w:rsidP="00DC6EA1">
            <w:pPr>
              <w:pStyle w:val="TableParagraph"/>
              <w:spacing w:before="0"/>
              <w:jc w:val="center"/>
              <w:rPr>
                <w:b/>
                <w:sz w:val="24"/>
              </w:rPr>
            </w:pPr>
            <w:r>
              <w:rPr>
                <w:b/>
                <w:spacing w:val="-2"/>
                <w:sz w:val="24"/>
              </w:rPr>
              <w:t>Repeats</w:t>
            </w:r>
          </w:p>
        </w:tc>
        <w:tc>
          <w:tcPr>
            <w:tcW w:w="938" w:type="dxa"/>
            <w:tcBorders>
              <w:top w:val="single" w:sz="4" w:space="0" w:color="000000"/>
              <w:bottom w:val="single" w:sz="4" w:space="0" w:color="000000"/>
            </w:tcBorders>
          </w:tcPr>
          <w:p w14:paraId="1C9C9C3B" w14:textId="77777777" w:rsidR="00262362" w:rsidRDefault="00262362" w:rsidP="00DC6EA1">
            <w:pPr>
              <w:pStyle w:val="TableParagraph"/>
              <w:spacing w:before="0"/>
              <w:ind w:left="110" w:right="100"/>
              <w:jc w:val="center"/>
              <w:rPr>
                <w:b/>
                <w:sz w:val="24"/>
              </w:rPr>
            </w:pPr>
            <w:r>
              <w:rPr>
                <w:b/>
                <w:spacing w:val="-2"/>
                <w:sz w:val="24"/>
              </w:rPr>
              <w:t xml:space="preserve">Repeat </w:t>
            </w:r>
            <w:r>
              <w:rPr>
                <w:b/>
                <w:spacing w:val="-4"/>
                <w:sz w:val="24"/>
              </w:rPr>
              <w:t>Rate (%)</w:t>
            </w:r>
          </w:p>
        </w:tc>
        <w:tc>
          <w:tcPr>
            <w:tcW w:w="937" w:type="dxa"/>
            <w:tcBorders>
              <w:top w:val="single" w:sz="4" w:space="0" w:color="000000"/>
              <w:bottom w:val="single" w:sz="4" w:space="0" w:color="000000"/>
            </w:tcBorders>
          </w:tcPr>
          <w:p w14:paraId="3F2241E3" w14:textId="77777777" w:rsidR="00262362" w:rsidRDefault="00262362" w:rsidP="00DC6EA1">
            <w:pPr>
              <w:pStyle w:val="TableParagraph"/>
              <w:spacing w:before="0"/>
              <w:ind w:left="108" w:right="168"/>
              <w:jc w:val="center"/>
              <w:rPr>
                <w:b/>
                <w:sz w:val="24"/>
              </w:rPr>
            </w:pPr>
            <w:r>
              <w:rPr>
                <w:b/>
                <w:spacing w:val="-2"/>
                <w:sz w:val="24"/>
              </w:rPr>
              <w:t>Total Reject</w:t>
            </w:r>
          </w:p>
          <w:p w14:paraId="2046775F" w14:textId="77777777" w:rsidR="00262362" w:rsidRDefault="00262362" w:rsidP="00DC6EA1">
            <w:pPr>
              <w:pStyle w:val="TableParagraph"/>
              <w:spacing w:before="0"/>
              <w:ind w:left="108"/>
              <w:jc w:val="center"/>
              <w:rPr>
                <w:b/>
                <w:sz w:val="24"/>
              </w:rPr>
            </w:pPr>
            <w:r>
              <w:rPr>
                <w:b/>
                <w:spacing w:val="-10"/>
                <w:sz w:val="24"/>
              </w:rPr>
              <w:t>+</w:t>
            </w:r>
          </w:p>
          <w:p w14:paraId="4A5E47D6" w14:textId="77777777" w:rsidR="00262362" w:rsidRDefault="00262362" w:rsidP="00DC6EA1">
            <w:pPr>
              <w:pStyle w:val="TableParagraph"/>
              <w:spacing w:before="0"/>
              <w:ind w:left="108"/>
              <w:jc w:val="center"/>
              <w:rPr>
                <w:b/>
                <w:sz w:val="24"/>
              </w:rPr>
            </w:pPr>
            <w:r>
              <w:rPr>
                <w:b/>
                <w:spacing w:val="-2"/>
                <w:sz w:val="24"/>
              </w:rPr>
              <w:t>Repeat</w:t>
            </w:r>
          </w:p>
        </w:tc>
        <w:tc>
          <w:tcPr>
            <w:tcW w:w="1653" w:type="dxa"/>
            <w:tcBorders>
              <w:top w:val="single" w:sz="4" w:space="0" w:color="000000"/>
              <w:bottom w:val="single" w:sz="4" w:space="0" w:color="000000"/>
            </w:tcBorders>
          </w:tcPr>
          <w:p w14:paraId="1DF6ABCB" w14:textId="77777777" w:rsidR="00262362" w:rsidRDefault="00262362" w:rsidP="00DC6EA1">
            <w:pPr>
              <w:pStyle w:val="TableParagraph"/>
              <w:spacing w:before="0"/>
              <w:ind w:left="107" w:right="329"/>
              <w:jc w:val="center"/>
              <w:rPr>
                <w:b/>
                <w:sz w:val="24"/>
              </w:rPr>
            </w:pPr>
            <w:r>
              <w:rPr>
                <w:b/>
                <w:spacing w:val="-2"/>
                <w:sz w:val="24"/>
              </w:rPr>
              <w:t xml:space="preserve">Combined </w:t>
            </w:r>
            <w:r>
              <w:rPr>
                <w:b/>
                <w:sz w:val="24"/>
              </w:rPr>
              <w:t>Rate (%)</w:t>
            </w:r>
          </w:p>
        </w:tc>
      </w:tr>
      <w:tr w:rsidR="00262362" w14:paraId="3805DC45" w14:textId="77777777" w:rsidTr="00DC6EA1">
        <w:trPr>
          <w:trHeight w:val="353"/>
        </w:trPr>
        <w:tc>
          <w:tcPr>
            <w:tcW w:w="2070" w:type="dxa"/>
            <w:tcBorders>
              <w:top w:val="single" w:sz="4" w:space="0" w:color="000000"/>
            </w:tcBorders>
          </w:tcPr>
          <w:p w14:paraId="1BE5589C" w14:textId="77777777" w:rsidR="00262362" w:rsidRDefault="00262362" w:rsidP="00DC6EA1">
            <w:pPr>
              <w:pStyle w:val="TableParagraph"/>
              <w:spacing w:before="0"/>
              <w:ind w:left="122"/>
              <w:jc w:val="both"/>
              <w:rPr>
                <w:sz w:val="24"/>
              </w:rPr>
            </w:pPr>
            <w:r>
              <w:rPr>
                <w:sz w:val="24"/>
              </w:rPr>
              <w:t>Chest</w:t>
            </w:r>
            <w:r>
              <w:rPr>
                <w:spacing w:val="-15"/>
                <w:sz w:val="24"/>
              </w:rPr>
              <w:t xml:space="preserve"> </w:t>
            </w:r>
            <w:r>
              <w:rPr>
                <w:spacing w:val="-5"/>
                <w:sz w:val="24"/>
              </w:rPr>
              <w:t>AP</w:t>
            </w:r>
          </w:p>
        </w:tc>
        <w:tc>
          <w:tcPr>
            <w:tcW w:w="1538" w:type="dxa"/>
            <w:tcBorders>
              <w:top w:val="single" w:sz="4" w:space="0" w:color="000000"/>
            </w:tcBorders>
          </w:tcPr>
          <w:p w14:paraId="48851750" w14:textId="77777777" w:rsidR="00262362" w:rsidRDefault="00262362" w:rsidP="00DC6EA1">
            <w:pPr>
              <w:pStyle w:val="TableParagraph"/>
              <w:spacing w:before="0"/>
              <w:jc w:val="center"/>
              <w:rPr>
                <w:sz w:val="24"/>
              </w:rPr>
            </w:pPr>
            <w:r>
              <w:rPr>
                <w:spacing w:val="-5"/>
                <w:sz w:val="24"/>
              </w:rPr>
              <w:t>680</w:t>
            </w:r>
          </w:p>
        </w:tc>
        <w:tc>
          <w:tcPr>
            <w:tcW w:w="961" w:type="dxa"/>
            <w:tcBorders>
              <w:top w:val="single" w:sz="4" w:space="0" w:color="000000"/>
            </w:tcBorders>
          </w:tcPr>
          <w:p w14:paraId="34DC2C35" w14:textId="77777777" w:rsidR="00262362" w:rsidRDefault="00262362" w:rsidP="00DC6EA1">
            <w:pPr>
              <w:pStyle w:val="TableParagraph"/>
              <w:spacing w:before="0"/>
              <w:ind w:left="107"/>
              <w:jc w:val="center"/>
              <w:rPr>
                <w:sz w:val="24"/>
              </w:rPr>
            </w:pPr>
            <w:r>
              <w:rPr>
                <w:spacing w:val="-5"/>
                <w:sz w:val="24"/>
              </w:rPr>
              <w:t>16</w:t>
            </w:r>
          </w:p>
        </w:tc>
        <w:tc>
          <w:tcPr>
            <w:tcW w:w="869" w:type="dxa"/>
            <w:tcBorders>
              <w:top w:val="single" w:sz="4" w:space="0" w:color="000000"/>
            </w:tcBorders>
          </w:tcPr>
          <w:p w14:paraId="7D98C66A" w14:textId="77777777" w:rsidR="00262362" w:rsidRDefault="00262362" w:rsidP="00DC6EA1">
            <w:pPr>
              <w:pStyle w:val="TableParagraph"/>
              <w:spacing w:before="0"/>
              <w:jc w:val="center"/>
              <w:rPr>
                <w:sz w:val="24"/>
              </w:rPr>
            </w:pPr>
            <w:r>
              <w:rPr>
                <w:spacing w:val="-4"/>
                <w:sz w:val="24"/>
              </w:rPr>
              <w:t>2.35</w:t>
            </w:r>
          </w:p>
        </w:tc>
        <w:tc>
          <w:tcPr>
            <w:tcW w:w="1031" w:type="dxa"/>
            <w:tcBorders>
              <w:top w:val="single" w:sz="4" w:space="0" w:color="000000"/>
            </w:tcBorders>
          </w:tcPr>
          <w:p w14:paraId="6900D68D" w14:textId="77777777" w:rsidR="00262362" w:rsidRDefault="00262362" w:rsidP="00DC6EA1">
            <w:pPr>
              <w:pStyle w:val="TableParagraph"/>
              <w:spacing w:before="0"/>
              <w:jc w:val="center"/>
              <w:rPr>
                <w:sz w:val="24"/>
              </w:rPr>
            </w:pPr>
            <w:r>
              <w:rPr>
                <w:spacing w:val="-5"/>
                <w:sz w:val="24"/>
              </w:rPr>
              <w:t>17</w:t>
            </w:r>
          </w:p>
        </w:tc>
        <w:tc>
          <w:tcPr>
            <w:tcW w:w="938" w:type="dxa"/>
            <w:tcBorders>
              <w:top w:val="single" w:sz="4" w:space="0" w:color="000000"/>
            </w:tcBorders>
          </w:tcPr>
          <w:p w14:paraId="6033DDC6" w14:textId="77777777" w:rsidR="00262362" w:rsidRDefault="00262362" w:rsidP="00DC6EA1">
            <w:pPr>
              <w:pStyle w:val="TableParagraph"/>
              <w:spacing w:before="0"/>
              <w:ind w:left="110"/>
              <w:jc w:val="center"/>
              <w:rPr>
                <w:sz w:val="24"/>
              </w:rPr>
            </w:pPr>
            <w:r>
              <w:rPr>
                <w:spacing w:val="-4"/>
                <w:sz w:val="24"/>
              </w:rPr>
              <w:t>2.50</w:t>
            </w:r>
          </w:p>
        </w:tc>
        <w:tc>
          <w:tcPr>
            <w:tcW w:w="937" w:type="dxa"/>
            <w:tcBorders>
              <w:top w:val="single" w:sz="4" w:space="0" w:color="000000"/>
            </w:tcBorders>
          </w:tcPr>
          <w:p w14:paraId="40CFED1D" w14:textId="77777777" w:rsidR="00262362" w:rsidRDefault="00262362" w:rsidP="00DC6EA1">
            <w:pPr>
              <w:pStyle w:val="TableParagraph"/>
              <w:spacing w:before="0"/>
              <w:ind w:left="108"/>
              <w:jc w:val="center"/>
              <w:rPr>
                <w:sz w:val="24"/>
              </w:rPr>
            </w:pPr>
            <w:r>
              <w:rPr>
                <w:spacing w:val="-5"/>
                <w:sz w:val="24"/>
              </w:rPr>
              <w:t>33</w:t>
            </w:r>
          </w:p>
        </w:tc>
        <w:tc>
          <w:tcPr>
            <w:tcW w:w="1653" w:type="dxa"/>
            <w:tcBorders>
              <w:top w:val="single" w:sz="4" w:space="0" w:color="000000"/>
            </w:tcBorders>
          </w:tcPr>
          <w:p w14:paraId="03C858DE" w14:textId="77777777" w:rsidR="00262362" w:rsidRDefault="00262362" w:rsidP="00DC6EA1">
            <w:pPr>
              <w:pStyle w:val="TableParagraph"/>
              <w:spacing w:before="0"/>
              <w:ind w:left="107"/>
              <w:jc w:val="center"/>
              <w:rPr>
                <w:sz w:val="24"/>
              </w:rPr>
            </w:pPr>
            <w:r>
              <w:rPr>
                <w:spacing w:val="-4"/>
                <w:sz w:val="24"/>
              </w:rPr>
              <w:t>4.85</w:t>
            </w:r>
          </w:p>
        </w:tc>
      </w:tr>
      <w:tr w:rsidR="00262362" w14:paraId="6C03A468" w14:textId="77777777" w:rsidTr="00DC6EA1">
        <w:trPr>
          <w:trHeight w:val="435"/>
        </w:trPr>
        <w:tc>
          <w:tcPr>
            <w:tcW w:w="2070" w:type="dxa"/>
          </w:tcPr>
          <w:p w14:paraId="53E00F91" w14:textId="77777777" w:rsidR="00262362" w:rsidRDefault="00262362" w:rsidP="00DC6EA1">
            <w:pPr>
              <w:pStyle w:val="TableParagraph"/>
              <w:spacing w:before="0"/>
              <w:ind w:left="122"/>
              <w:jc w:val="both"/>
              <w:rPr>
                <w:sz w:val="24"/>
              </w:rPr>
            </w:pPr>
            <w:r>
              <w:rPr>
                <w:sz w:val="24"/>
              </w:rPr>
              <w:t>Chest</w:t>
            </w:r>
            <w:r>
              <w:rPr>
                <w:spacing w:val="1"/>
                <w:sz w:val="24"/>
              </w:rPr>
              <w:t xml:space="preserve"> </w:t>
            </w:r>
            <w:r>
              <w:rPr>
                <w:spacing w:val="-2"/>
                <w:sz w:val="24"/>
              </w:rPr>
              <w:t>Lateral</w:t>
            </w:r>
          </w:p>
        </w:tc>
        <w:tc>
          <w:tcPr>
            <w:tcW w:w="1538" w:type="dxa"/>
          </w:tcPr>
          <w:p w14:paraId="55C218F9" w14:textId="77777777" w:rsidR="00262362" w:rsidRDefault="00262362" w:rsidP="00DC6EA1">
            <w:pPr>
              <w:pStyle w:val="TableParagraph"/>
              <w:spacing w:before="0"/>
              <w:jc w:val="center"/>
              <w:rPr>
                <w:sz w:val="24"/>
              </w:rPr>
            </w:pPr>
            <w:r>
              <w:rPr>
                <w:spacing w:val="-5"/>
                <w:sz w:val="24"/>
              </w:rPr>
              <w:t>485</w:t>
            </w:r>
          </w:p>
        </w:tc>
        <w:tc>
          <w:tcPr>
            <w:tcW w:w="961" w:type="dxa"/>
          </w:tcPr>
          <w:p w14:paraId="1244E67F" w14:textId="77777777" w:rsidR="00262362" w:rsidRDefault="00262362" w:rsidP="00DC6EA1">
            <w:pPr>
              <w:pStyle w:val="TableParagraph"/>
              <w:spacing w:before="0"/>
              <w:ind w:left="107"/>
              <w:jc w:val="center"/>
              <w:rPr>
                <w:sz w:val="24"/>
              </w:rPr>
            </w:pPr>
            <w:r>
              <w:rPr>
                <w:spacing w:val="-5"/>
                <w:sz w:val="24"/>
              </w:rPr>
              <w:t>13</w:t>
            </w:r>
          </w:p>
        </w:tc>
        <w:tc>
          <w:tcPr>
            <w:tcW w:w="869" w:type="dxa"/>
          </w:tcPr>
          <w:p w14:paraId="784B4809" w14:textId="77777777" w:rsidR="00262362" w:rsidRDefault="00262362" w:rsidP="00DC6EA1">
            <w:pPr>
              <w:pStyle w:val="TableParagraph"/>
              <w:spacing w:before="0"/>
              <w:jc w:val="center"/>
              <w:rPr>
                <w:sz w:val="24"/>
              </w:rPr>
            </w:pPr>
            <w:r>
              <w:rPr>
                <w:spacing w:val="-4"/>
                <w:sz w:val="24"/>
              </w:rPr>
              <w:t>2.68</w:t>
            </w:r>
          </w:p>
        </w:tc>
        <w:tc>
          <w:tcPr>
            <w:tcW w:w="1031" w:type="dxa"/>
          </w:tcPr>
          <w:p w14:paraId="7B17806B" w14:textId="77777777" w:rsidR="00262362" w:rsidRDefault="00262362" w:rsidP="00DC6EA1">
            <w:pPr>
              <w:pStyle w:val="TableParagraph"/>
              <w:spacing w:before="0"/>
              <w:jc w:val="center"/>
              <w:rPr>
                <w:sz w:val="24"/>
              </w:rPr>
            </w:pPr>
            <w:r>
              <w:rPr>
                <w:spacing w:val="-5"/>
                <w:sz w:val="24"/>
              </w:rPr>
              <w:t>13</w:t>
            </w:r>
          </w:p>
        </w:tc>
        <w:tc>
          <w:tcPr>
            <w:tcW w:w="938" w:type="dxa"/>
          </w:tcPr>
          <w:p w14:paraId="4FA69284" w14:textId="77777777" w:rsidR="00262362" w:rsidRDefault="00262362" w:rsidP="00DC6EA1">
            <w:pPr>
              <w:pStyle w:val="TableParagraph"/>
              <w:spacing w:before="0"/>
              <w:ind w:left="110"/>
              <w:jc w:val="center"/>
              <w:rPr>
                <w:sz w:val="24"/>
              </w:rPr>
            </w:pPr>
            <w:r>
              <w:rPr>
                <w:spacing w:val="-4"/>
                <w:sz w:val="24"/>
              </w:rPr>
              <w:t>2.68</w:t>
            </w:r>
          </w:p>
        </w:tc>
        <w:tc>
          <w:tcPr>
            <w:tcW w:w="937" w:type="dxa"/>
          </w:tcPr>
          <w:p w14:paraId="444F9F5B" w14:textId="77777777" w:rsidR="00262362" w:rsidRDefault="00262362" w:rsidP="00DC6EA1">
            <w:pPr>
              <w:pStyle w:val="TableParagraph"/>
              <w:spacing w:before="0"/>
              <w:ind w:left="108"/>
              <w:jc w:val="center"/>
              <w:rPr>
                <w:sz w:val="24"/>
              </w:rPr>
            </w:pPr>
            <w:r>
              <w:rPr>
                <w:spacing w:val="-5"/>
                <w:sz w:val="24"/>
              </w:rPr>
              <w:t>26</w:t>
            </w:r>
          </w:p>
        </w:tc>
        <w:tc>
          <w:tcPr>
            <w:tcW w:w="1653" w:type="dxa"/>
          </w:tcPr>
          <w:p w14:paraId="3DA131E3" w14:textId="77777777" w:rsidR="00262362" w:rsidRDefault="00262362" w:rsidP="00DC6EA1">
            <w:pPr>
              <w:pStyle w:val="TableParagraph"/>
              <w:spacing w:before="0"/>
              <w:ind w:left="107"/>
              <w:jc w:val="center"/>
              <w:rPr>
                <w:sz w:val="24"/>
              </w:rPr>
            </w:pPr>
            <w:r>
              <w:rPr>
                <w:spacing w:val="-4"/>
                <w:sz w:val="24"/>
              </w:rPr>
              <w:t>5.36</w:t>
            </w:r>
          </w:p>
        </w:tc>
      </w:tr>
      <w:tr w:rsidR="00262362" w14:paraId="083BFF3F" w14:textId="77777777" w:rsidTr="00DC6EA1">
        <w:trPr>
          <w:trHeight w:val="435"/>
        </w:trPr>
        <w:tc>
          <w:tcPr>
            <w:tcW w:w="2070" w:type="dxa"/>
          </w:tcPr>
          <w:p w14:paraId="62C72CE7" w14:textId="77777777" w:rsidR="00262362" w:rsidRDefault="00262362" w:rsidP="00DC6EA1">
            <w:pPr>
              <w:pStyle w:val="TableParagraph"/>
              <w:spacing w:before="0"/>
              <w:ind w:left="122"/>
              <w:jc w:val="both"/>
              <w:rPr>
                <w:sz w:val="24"/>
              </w:rPr>
            </w:pPr>
            <w:r>
              <w:rPr>
                <w:sz w:val="24"/>
              </w:rPr>
              <w:t>Lumbar</w:t>
            </w:r>
            <w:r>
              <w:rPr>
                <w:spacing w:val="-2"/>
                <w:sz w:val="24"/>
              </w:rPr>
              <w:t xml:space="preserve"> Spine</w:t>
            </w:r>
          </w:p>
        </w:tc>
        <w:tc>
          <w:tcPr>
            <w:tcW w:w="1538" w:type="dxa"/>
          </w:tcPr>
          <w:p w14:paraId="0E129554" w14:textId="77777777" w:rsidR="00262362" w:rsidRDefault="00262362" w:rsidP="00DC6EA1">
            <w:pPr>
              <w:pStyle w:val="TableParagraph"/>
              <w:spacing w:before="0"/>
              <w:jc w:val="center"/>
              <w:rPr>
                <w:sz w:val="24"/>
              </w:rPr>
            </w:pPr>
            <w:r>
              <w:rPr>
                <w:spacing w:val="-5"/>
                <w:sz w:val="24"/>
              </w:rPr>
              <w:t>425</w:t>
            </w:r>
          </w:p>
        </w:tc>
        <w:tc>
          <w:tcPr>
            <w:tcW w:w="961" w:type="dxa"/>
          </w:tcPr>
          <w:p w14:paraId="79F77135" w14:textId="77777777" w:rsidR="00262362" w:rsidRDefault="00262362" w:rsidP="00DC6EA1">
            <w:pPr>
              <w:pStyle w:val="TableParagraph"/>
              <w:spacing w:before="0"/>
              <w:ind w:left="107"/>
              <w:jc w:val="center"/>
              <w:rPr>
                <w:sz w:val="24"/>
              </w:rPr>
            </w:pPr>
            <w:r>
              <w:rPr>
                <w:spacing w:val="-5"/>
                <w:sz w:val="24"/>
              </w:rPr>
              <w:t>11</w:t>
            </w:r>
          </w:p>
        </w:tc>
        <w:tc>
          <w:tcPr>
            <w:tcW w:w="869" w:type="dxa"/>
          </w:tcPr>
          <w:p w14:paraId="24BEF937" w14:textId="77777777" w:rsidR="00262362" w:rsidRDefault="00262362" w:rsidP="00DC6EA1">
            <w:pPr>
              <w:pStyle w:val="TableParagraph"/>
              <w:spacing w:before="0"/>
              <w:jc w:val="center"/>
              <w:rPr>
                <w:sz w:val="24"/>
              </w:rPr>
            </w:pPr>
            <w:r>
              <w:rPr>
                <w:spacing w:val="-4"/>
                <w:sz w:val="24"/>
              </w:rPr>
              <w:t>2.59</w:t>
            </w:r>
          </w:p>
        </w:tc>
        <w:tc>
          <w:tcPr>
            <w:tcW w:w="1031" w:type="dxa"/>
          </w:tcPr>
          <w:p w14:paraId="4D6B694E" w14:textId="77777777" w:rsidR="00262362" w:rsidRDefault="00262362" w:rsidP="00DC6EA1">
            <w:pPr>
              <w:pStyle w:val="TableParagraph"/>
              <w:spacing w:before="0"/>
              <w:jc w:val="center"/>
              <w:rPr>
                <w:sz w:val="24"/>
              </w:rPr>
            </w:pPr>
            <w:r>
              <w:rPr>
                <w:spacing w:val="-5"/>
                <w:sz w:val="24"/>
              </w:rPr>
              <w:t>11</w:t>
            </w:r>
          </w:p>
        </w:tc>
        <w:tc>
          <w:tcPr>
            <w:tcW w:w="938" w:type="dxa"/>
          </w:tcPr>
          <w:p w14:paraId="2CB3A343" w14:textId="77777777" w:rsidR="00262362" w:rsidRDefault="00262362" w:rsidP="00DC6EA1">
            <w:pPr>
              <w:pStyle w:val="TableParagraph"/>
              <w:spacing w:before="0"/>
              <w:ind w:left="110"/>
              <w:jc w:val="center"/>
              <w:rPr>
                <w:sz w:val="24"/>
              </w:rPr>
            </w:pPr>
            <w:r>
              <w:rPr>
                <w:spacing w:val="-4"/>
                <w:sz w:val="24"/>
              </w:rPr>
              <w:t>2.59</w:t>
            </w:r>
          </w:p>
        </w:tc>
        <w:tc>
          <w:tcPr>
            <w:tcW w:w="937" w:type="dxa"/>
          </w:tcPr>
          <w:p w14:paraId="028B1796" w14:textId="77777777" w:rsidR="00262362" w:rsidRDefault="00262362" w:rsidP="00DC6EA1">
            <w:pPr>
              <w:pStyle w:val="TableParagraph"/>
              <w:spacing w:before="0"/>
              <w:ind w:left="108"/>
              <w:jc w:val="center"/>
              <w:rPr>
                <w:sz w:val="24"/>
              </w:rPr>
            </w:pPr>
            <w:r>
              <w:rPr>
                <w:spacing w:val="-5"/>
                <w:sz w:val="24"/>
              </w:rPr>
              <w:t>22</w:t>
            </w:r>
          </w:p>
        </w:tc>
        <w:tc>
          <w:tcPr>
            <w:tcW w:w="1653" w:type="dxa"/>
          </w:tcPr>
          <w:p w14:paraId="2D148B98" w14:textId="77777777" w:rsidR="00262362" w:rsidRDefault="00262362" w:rsidP="00DC6EA1">
            <w:pPr>
              <w:pStyle w:val="TableParagraph"/>
              <w:spacing w:before="0"/>
              <w:ind w:left="107"/>
              <w:jc w:val="center"/>
              <w:rPr>
                <w:sz w:val="24"/>
              </w:rPr>
            </w:pPr>
            <w:r>
              <w:rPr>
                <w:spacing w:val="-4"/>
                <w:sz w:val="24"/>
              </w:rPr>
              <w:t>5.18</w:t>
            </w:r>
          </w:p>
        </w:tc>
      </w:tr>
      <w:tr w:rsidR="00262362" w14:paraId="4BDD9C64" w14:textId="77777777" w:rsidTr="00DC6EA1">
        <w:trPr>
          <w:trHeight w:val="436"/>
        </w:trPr>
        <w:tc>
          <w:tcPr>
            <w:tcW w:w="2070" w:type="dxa"/>
          </w:tcPr>
          <w:p w14:paraId="00BBC0C6" w14:textId="77777777" w:rsidR="00262362" w:rsidRDefault="00262362" w:rsidP="00DC6EA1">
            <w:pPr>
              <w:pStyle w:val="TableParagraph"/>
              <w:spacing w:before="0"/>
              <w:ind w:left="122"/>
              <w:jc w:val="both"/>
              <w:rPr>
                <w:sz w:val="24"/>
              </w:rPr>
            </w:pPr>
            <w:r>
              <w:rPr>
                <w:spacing w:val="-2"/>
                <w:sz w:val="24"/>
              </w:rPr>
              <w:t>Hand/Foot</w:t>
            </w:r>
          </w:p>
        </w:tc>
        <w:tc>
          <w:tcPr>
            <w:tcW w:w="1538" w:type="dxa"/>
          </w:tcPr>
          <w:p w14:paraId="3DDF17D7" w14:textId="77777777" w:rsidR="00262362" w:rsidRDefault="00262362" w:rsidP="00DC6EA1">
            <w:pPr>
              <w:pStyle w:val="TableParagraph"/>
              <w:spacing w:before="0"/>
              <w:jc w:val="center"/>
              <w:rPr>
                <w:sz w:val="24"/>
              </w:rPr>
            </w:pPr>
            <w:r>
              <w:rPr>
                <w:spacing w:val="-5"/>
                <w:sz w:val="24"/>
              </w:rPr>
              <w:t>380</w:t>
            </w:r>
          </w:p>
        </w:tc>
        <w:tc>
          <w:tcPr>
            <w:tcW w:w="961" w:type="dxa"/>
          </w:tcPr>
          <w:p w14:paraId="32A25784" w14:textId="77777777" w:rsidR="00262362" w:rsidRDefault="00262362" w:rsidP="00DC6EA1">
            <w:pPr>
              <w:pStyle w:val="TableParagraph"/>
              <w:spacing w:before="0"/>
              <w:ind w:left="107"/>
              <w:jc w:val="center"/>
              <w:rPr>
                <w:sz w:val="24"/>
              </w:rPr>
            </w:pPr>
            <w:r>
              <w:rPr>
                <w:spacing w:val="-10"/>
                <w:sz w:val="24"/>
              </w:rPr>
              <w:t>7</w:t>
            </w:r>
          </w:p>
        </w:tc>
        <w:tc>
          <w:tcPr>
            <w:tcW w:w="869" w:type="dxa"/>
          </w:tcPr>
          <w:p w14:paraId="1904420A" w14:textId="77777777" w:rsidR="00262362" w:rsidRDefault="00262362" w:rsidP="00DC6EA1">
            <w:pPr>
              <w:pStyle w:val="TableParagraph"/>
              <w:spacing w:before="0"/>
              <w:jc w:val="center"/>
              <w:rPr>
                <w:sz w:val="24"/>
              </w:rPr>
            </w:pPr>
            <w:r>
              <w:rPr>
                <w:spacing w:val="-4"/>
                <w:sz w:val="24"/>
              </w:rPr>
              <w:t>1.84</w:t>
            </w:r>
          </w:p>
        </w:tc>
        <w:tc>
          <w:tcPr>
            <w:tcW w:w="1031" w:type="dxa"/>
          </w:tcPr>
          <w:p w14:paraId="5366405D" w14:textId="77777777" w:rsidR="00262362" w:rsidRDefault="00262362" w:rsidP="00DC6EA1">
            <w:pPr>
              <w:pStyle w:val="TableParagraph"/>
              <w:spacing w:before="0"/>
              <w:jc w:val="center"/>
              <w:rPr>
                <w:sz w:val="24"/>
              </w:rPr>
            </w:pPr>
            <w:r>
              <w:rPr>
                <w:spacing w:val="-10"/>
                <w:sz w:val="24"/>
              </w:rPr>
              <w:t>8</w:t>
            </w:r>
          </w:p>
        </w:tc>
        <w:tc>
          <w:tcPr>
            <w:tcW w:w="938" w:type="dxa"/>
          </w:tcPr>
          <w:p w14:paraId="14C01B9C" w14:textId="77777777" w:rsidR="00262362" w:rsidRDefault="00262362" w:rsidP="00DC6EA1">
            <w:pPr>
              <w:pStyle w:val="TableParagraph"/>
              <w:spacing w:before="0"/>
              <w:ind w:left="110"/>
              <w:jc w:val="center"/>
              <w:rPr>
                <w:sz w:val="24"/>
              </w:rPr>
            </w:pPr>
            <w:r>
              <w:rPr>
                <w:spacing w:val="-5"/>
                <w:sz w:val="24"/>
              </w:rPr>
              <w:t>2.1</w:t>
            </w:r>
          </w:p>
        </w:tc>
        <w:tc>
          <w:tcPr>
            <w:tcW w:w="937" w:type="dxa"/>
          </w:tcPr>
          <w:p w14:paraId="28EFF1C3" w14:textId="77777777" w:rsidR="00262362" w:rsidRDefault="00262362" w:rsidP="00DC6EA1">
            <w:pPr>
              <w:pStyle w:val="TableParagraph"/>
              <w:spacing w:before="0"/>
              <w:ind w:left="108"/>
              <w:jc w:val="center"/>
              <w:rPr>
                <w:sz w:val="24"/>
              </w:rPr>
            </w:pPr>
            <w:r>
              <w:rPr>
                <w:spacing w:val="-5"/>
                <w:sz w:val="24"/>
              </w:rPr>
              <w:t>15</w:t>
            </w:r>
          </w:p>
        </w:tc>
        <w:tc>
          <w:tcPr>
            <w:tcW w:w="1653" w:type="dxa"/>
          </w:tcPr>
          <w:p w14:paraId="181A8143" w14:textId="77777777" w:rsidR="00262362" w:rsidRDefault="00262362" w:rsidP="00DC6EA1">
            <w:pPr>
              <w:pStyle w:val="TableParagraph"/>
              <w:spacing w:before="0"/>
              <w:ind w:left="107"/>
              <w:jc w:val="center"/>
              <w:rPr>
                <w:sz w:val="24"/>
              </w:rPr>
            </w:pPr>
            <w:r>
              <w:rPr>
                <w:spacing w:val="-4"/>
                <w:sz w:val="24"/>
              </w:rPr>
              <w:t>3.95</w:t>
            </w:r>
          </w:p>
        </w:tc>
      </w:tr>
      <w:tr w:rsidR="00262362" w14:paraId="0B01CAB7" w14:textId="77777777" w:rsidTr="00DC6EA1">
        <w:trPr>
          <w:trHeight w:val="435"/>
        </w:trPr>
        <w:tc>
          <w:tcPr>
            <w:tcW w:w="2070" w:type="dxa"/>
          </w:tcPr>
          <w:p w14:paraId="0FC572E3" w14:textId="77777777" w:rsidR="00262362" w:rsidRDefault="00262362" w:rsidP="00DC6EA1">
            <w:pPr>
              <w:pStyle w:val="TableParagraph"/>
              <w:spacing w:before="0"/>
              <w:ind w:left="122"/>
              <w:jc w:val="both"/>
              <w:rPr>
                <w:sz w:val="24"/>
              </w:rPr>
            </w:pPr>
            <w:r>
              <w:rPr>
                <w:spacing w:val="-2"/>
                <w:sz w:val="24"/>
              </w:rPr>
              <w:t>Abdomen</w:t>
            </w:r>
          </w:p>
        </w:tc>
        <w:tc>
          <w:tcPr>
            <w:tcW w:w="1538" w:type="dxa"/>
          </w:tcPr>
          <w:p w14:paraId="24D517AD" w14:textId="77777777" w:rsidR="00262362" w:rsidRDefault="00262362" w:rsidP="00DC6EA1">
            <w:pPr>
              <w:pStyle w:val="TableParagraph"/>
              <w:spacing w:before="0"/>
              <w:jc w:val="center"/>
              <w:rPr>
                <w:sz w:val="24"/>
              </w:rPr>
            </w:pPr>
            <w:r>
              <w:rPr>
                <w:spacing w:val="-5"/>
                <w:sz w:val="24"/>
              </w:rPr>
              <w:t>295</w:t>
            </w:r>
          </w:p>
        </w:tc>
        <w:tc>
          <w:tcPr>
            <w:tcW w:w="961" w:type="dxa"/>
          </w:tcPr>
          <w:p w14:paraId="1DFA1DF1" w14:textId="77777777" w:rsidR="00262362" w:rsidRDefault="00262362" w:rsidP="00DC6EA1">
            <w:pPr>
              <w:pStyle w:val="TableParagraph"/>
              <w:spacing w:before="0"/>
              <w:ind w:left="107"/>
              <w:jc w:val="center"/>
              <w:rPr>
                <w:sz w:val="24"/>
              </w:rPr>
            </w:pPr>
            <w:r>
              <w:rPr>
                <w:spacing w:val="-10"/>
                <w:sz w:val="24"/>
              </w:rPr>
              <w:t>8</w:t>
            </w:r>
          </w:p>
        </w:tc>
        <w:tc>
          <w:tcPr>
            <w:tcW w:w="869" w:type="dxa"/>
          </w:tcPr>
          <w:p w14:paraId="1F5B7514" w14:textId="77777777" w:rsidR="00262362" w:rsidRDefault="00262362" w:rsidP="00DC6EA1">
            <w:pPr>
              <w:pStyle w:val="TableParagraph"/>
              <w:spacing w:before="0"/>
              <w:jc w:val="center"/>
              <w:rPr>
                <w:sz w:val="24"/>
              </w:rPr>
            </w:pPr>
            <w:r>
              <w:rPr>
                <w:spacing w:val="-4"/>
                <w:sz w:val="24"/>
              </w:rPr>
              <w:t>2.71</w:t>
            </w:r>
          </w:p>
        </w:tc>
        <w:tc>
          <w:tcPr>
            <w:tcW w:w="1031" w:type="dxa"/>
          </w:tcPr>
          <w:p w14:paraId="12A74188" w14:textId="77777777" w:rsidR="00262362" w:rsidRDefault="00262362" w:rsidP="00DC6EA1">
            <w:pPr>
              <w:pStyle w:val="TableParagraph"/>
              <w:spacing w:before="0"/>
              <w:jc w:val="center"/>
              <w:rPr>
                <w:sz w:val="24"/>
              </w:rPr>
            </w:pPr>
            <w:r>
              <w:rPr>
                <w:spacing w:val="-10"/>
                <w:sz w:val="24"/>
              </w:rPr>
              <w:t>8</w:t>
            </w:r>
          </w:p>
        </w:tc>
        <w:tc>
          <w:tcPr>
            <w:tcW w:w="938" w:type="dxa"/>
          </w:tcPr>
          <w:p w14:paraId="3589B9E6" w14:textId="77777777" w:rsidR="00262362" w:rsidRDefault="00262362" w:rsidP="00DC6EA1">
            <w:pPr>
              <w:pStyle w:val="TableParagraph"/>
              <w:spacing w:before="0"/>
              <w:ind w:left="110"/>
              <w:jc w:val="center"/>
              <w:rPr>
                <w:sz w:val="24"/>
              </w:rPr>
            </w:pPr>
            <w:r>
              <w:rPr>
                <w:spacing w:val="-4"/>
                <w:sz w:val="24"/>
              </w:rPr>
              <w:t>2.71</w:t>
            </w:r>
          </w:p>
        </w:tc>
        <w:tc>
          <w:tcPr>
            <w:tcW w:w="937" w:type="dxa"/>
          </w:tcPr>
          <w:p w14:paraId="7FAD8EEF" w14:textId="77777777" w:rsidR="00262362" w:rsidRDefault="00262362" w:rsidP="00DC6EA1">
            <w:pPr>
              <w:pStyle w:val="TableParagraph"/>
              <w:spacing w:before="0"/>
              <w:ind w:left="108"/>
              <w:jc w:val="center"/>
              <w:rPr>
                <w:sz w:val="24"/>
              </w:rPr>
            </w:pPr>
            <w:r>
              <w:rPr>
                <w:spacing w:val="-5"/>
                <w:sz w:val="24"/>
              </w:rPr>
              <w:t>16</w:t>
            </w:r>
          </w:p>
        </w:tc>
        <w:tc>
          <w:tcPr>
            <w:tcW w:w="1653" w:type="dxa"/>
          </w:tcPr>
          <w:p w14:paraId="4051539F" w14:textId="77777777" w:rsidR="00262362" w:rsidRDefault="00262362" w:rsidP="00DC6EA1">
            <w:pPr>
              <w:pStyle w:val="TableParagraph"/>
              <w:spacing w:before="0"/>
              <w:ind w:left="107"/>
              <w:jc w:val="center"/>
              <w:rPr>
                <w:sz w:val="24"/>
              </w:rPr>
            </w:pPr>
            <w:r>
              <w:rPr>
                <w:spacing w:val="-4"/>
                <w:sz w:val="24"/>
              </w:rPr>
              <w:t>5.42</w:t>
            </w:r>
          </w:p>
        </w:tc>
      </w:tr>
      <w:tr w:rsidR="00262362" w14:paraId="0707251F" w14:textId="77777777" w:rsidTr="00DC6EA1">
        <w:trPr>
          <w:trHeight w:val="435"/>
        </w:trPr>
        <w:tc>
          <w:tcPr>
            <w:tcW w:w="2070" w:type="dxa"/>
          </w:tcPr>
          <w:p w14:paraId="5ECA7AB0" w14:textId="77777777" w:rsidR="00262362" w:rsidRDefault="00262362" w:rsidP="00DC6EA1">
            <w:pPr>
              <w:pStyle w:val="TableParagraph"/>
              <w:spacing w:before="0"/>
              <w:ind w:left="122"/>
              <w:jc w:val="both"/>
              <w:rPr>
                <w:sz w:val="24"/>
              </w:rPr>
            </w:pPr>
            <w:r>
              <w:rPr>
                <w:spacing w:val="-2"/>
                <w:sz w:val="24"/>
              </w:rPr>
              <w:t>Hip/Pelvis</w:t>
            </w:r>
          </w:p>
        </w:tc>
        <w:tc>
          <w:tcPr>
            <w:tcW w:w="1538" w:type="dxa"/>
          </w:tcPr>
          <w:p w14:paraId="18D19239" w14:textId="77777777" w:rsidR="00262362" w:rsidRDefault="00262362" w:rsidP="00DC6EA1">
            <w:pPr>
              <w:pStyle w:val="TableParagraph"/>
              <w:spacing w:before="0"/>
              <w:jc w:val="center"/>
              <w:rPr>
                <w:sz w:val="24"/>
              </w:rPr>
            </w:pPr>
            <w:r>
              <w:rPr>
                <w:spacing w:val="-5"/>
                <w:sz w:val="24"/>
              </w:rPr>
              <w:t>225</w:t>
            </w:r>
          </w:p>
        </w:tc>
        <w:tc>
          <w:tcPr>
            <w:tcW w:w="961" w:type="dxa"/>
          </w:tcPr>
          <w:p w14:paraId="3AE357D8" w14:textId="77777777" w:rsidR="00262362" w:rsidRDefault="00262362" w:rsidP="00DC6EA1">
            <w:pPr>
              <w:pStyle w:val="TableParagraph"/>
              <w:spacing w:before="0"/>
              <w:ind w:left="107"/>
              <w:jc w:val="center"/>
              <w:rPr>
                <w:sz w:val="24"/>
              </w:rPr>
            </w:pPr>
            <w:r>
              <w:rPr>
                <w:spacing w:val="-10"/>
                <w:sz w:val="24"/>
              </w:rPr>
              <w:t>6</w:t>
            </w:r>
          </w:p>
        </w:tc>
        <w:tc>
          <w:tcPr>
            <w:tcW w:w="869" w:type="dxa"/>
          </w:tcPr>
          <w:p w14:paraId="3EADC9B8" w14:textId="77777777" w:rsidR="00262362" w:rsidRDefault="00262362" w:rsidP="00DC6EA1">
            <w:pPr>
              <w:pStyle w:val="TableParagraph"/>
              <w:spacing w:before="0"/>
              <w:jc w:val="center"/>
              <w:rPr>
                <w:sz w:val="24"/>
              </w:rPr>
            </w:pPr>
            <w:r>
              <w:rPr>
                <w:spacing w:val="-4"/>
                <w:sz w:val="24"/>
              </w:rPr>
              <w:t>2.67</w:t>
            </w:r>
          </w:p>
        </w:tc>
        <w:tc>
          <w:tcPr>
            <w:tcW w:w="1031" w:type="dxa"/>
          </w:tcPr>
          <w:p w14:paraId="2C205FED" w14:textId="77777777" w:rsidR="00262362" w:rsidRDefault="00262362" w:rsidP="00DC6EA1">
            <w:pPr>
              <w:pStyle w:val="TableParagraph"/>
              <w:spacing w:before="0"/>
              <w:jc w:val="center"/>
              <w:rPr>
                <w:sz w:val="24"/>
              </w:rPr>
            </w:pPr>
            <w:r>
              <w:rPr>
                <w:spacing w:val="-10"/>
                <w:sz w:val="24"/>
              </w:rPr>
              <w:t>6</w:t>
            </w:r>
          </w:p>
        </w:tc>
        <w:tc>
          <w:tcPr>
            <w:tcW w:w="938" w:type="dxa"/>
          </w:tcPr>
          <w:p w14:paraId="710CD6E5" w14:textId="77777777" w:rsidR="00262362" w:rsidRDefault="00262362" w:rsidP="00DC6EA1">
            <w:pPr>
              <w:pStyle w:val="TableParagraph"/>
              <w:spacing w:before="0"/>
              <w:ind w:left="110"/>
              <w:jc w:val="center"/>
              <w:rPr>
                <w:sz w:val="24"/>
              </w:rPr>
            </w:pPr>
            <w:r>
              <w:rPr>
                <w:spacing w:val="-4"/>
                <w:sz w:val="24"/>
              </w:rPr>
              <w:t>2.67</w:t>
            </w:r>
          </w:p>
        </w:tc>
        <w:tc>
          <w:tcPr>
            <w:tcW w:w="937" w:type="dxa"/>
          </w:tcPr>
          <w:p w14:paraId="149CFA31" w14:textId="77777777" w:rsidR="00262362" w:rsidRDefault="00262362" w:rsidP="00DC6EA1">
            <w:pPr>
              <w:pStyle w:val="TableParagraph"/>
              <w:spacing w:before="0"/>
              <w:ind w:left="108"/>
              <w:jc w:val="center"/>
              <w:rPr>
                <w:sz w:val="24"/>
              </w:rPr>
            </w:pPr>
            <w:r>
              <w:rPr>
                <w:spacing w:val="-5"/>
                <w:sz w:val="24"/>
              </w:rPr>
              <w:t>12</w:t>
            </w:r>
          </w:p>
        </w:tc>
        <w:tc>
          <w:tcPr>
            <w:tcW w:w="1653" w:type="dxa"/>
          </w:tcPr>
          <w:p w14:paraId="6536EBF6" w14:textId="77777777" w:rsidR="00262362" w:rsidRDefault="00262362" w:rsidP="00DC6EA1">
            <w:pPr>
              <w:pStyle w:val="TableParagraph"/>
              <w:spacing w:before="0"/>
              <w:ind w:left="107"/>
              <w:jc w:val="center"/>
              <w:rPr>
                <w:sz w:val="24"/>
              </w:rPr>
            </w:pPr>
            <w:r>
              <w:rPr>
                <w:spacing w:val="-4"/>
                <w:sz w:val="24"/>
              </w:rPr>
              <w:t>5.33</w:t>
            </w:r>
          </w:p>
        </w:tc>
      </w:tr>
      <w:tr w:rsidR="00262362" w14:paraId="1AA6972A" w14:textId="77777777" w:rsidTr="00DC6EA1">
        <w:trPr>
          <w:trHeight w:val="435"/>
        </w:trPr>
        <w:tc>
          <w:tcPr>
            <w:tcW w:w="2070" w:type="dxa"/>
          </w:tcPr>
          <w:p w14:paraId="3827C731" w14:textId="77777777" w:rsidR="00262362" w:rsidRDefault="00262362" w:rsidP="00DC6EA1">
            <w:pPr>
              <w:pStyle w:val="TableParagraph"/>
              <w:spacing w:before="0"/>
              <w:ind w:left="122"/>
              <w:jc w:val="both"/>
              <w:rPr>
                <w:sz w:val="24"/>
              </w:rPr>
            </w:pPr>
            <w:r>
              <w:rPr>
                <w:sz w:val="24"/>
              </w:rPr>
              <w:t>Cervical</w:t>
            </w:r>
            <w:r>
              <w:rPr>
                <w:spacing w:val="-4"/>
                <w:sz w:val="24"/>
              </w:rPr>
              <w:t xml:space="preserve"> </w:t>
            </w:r>
            <w:r>
              <w:rPr>
                <w:spacing w:val="-2"/>
                <w:sz w:val="24"/>
              </w:rPr>
              <w:t>Spine</w:t>
            </w:r>
          </w:p>
        </w:tc>
        <w:tc>
          <w:tcPr>
            <w:tcW w:w="1538" w:type="dxa"/>
          </w:tcPr>
          <w:p w14:paraId="69116DBA" w14:textId="77777777" w:rsidR="00262362" w:rsidRDefault="00262362" w:rsidP="00DC6EA1">
            <w:pPr>
              <w:pStyle w:val="TableParagraph"/>
              <w:spacing w:before="0"/>
              <w:jc w:val="center"/>
              <w:rPr>
                <w:sz w:val="24"/>
              </w:rPr>
            </w:pPr>
            <w:r>
              <w:rPr>
                <w:spacing w:val="-5"/>
                <w:sz w:val="24"/>
              </w:rPr>
              <w:t>125</w:t>
            </w:r>
          </w:p>
        </w:tc>
        <w:tc>
          <w:tcPr>
            <w:tcW w:w="961" w:type="dxa"/>
          </w:tcPr>
          <w:p w14:paraId="5CAB6AFC" w14:textId="77777777" w:rsidR="00262362" w:rsidRDefault="00262362" w:rsidP="00DC6EA1">
            <w:pPr>
              <w:pStyle w:val="TableParagraph"/>
              <w:spacing w:before="0"/>
              <w:ind w:left="107"/>
              <w:jc w:val="center"/>
              <w:rPr>
                <w:sz w:val="24"/>
              </w:rPr>
            </w:pPr>
            <w:r>
              <w:rPr>
                <w:spacing w:val="-10"/>
                <w:sz w:val="24"/>
              </w:rPr>
              <w:t>4</w:t>
            </w:r>
          </w:p>
        </w:tc>
        <w:tc>
          <w:tcPr>
            <w:tcW w:w="869" w:type="dxa"/>
          </w:tcPr>
          <w:p w14:paraId="37342D66" w14:textId="77777777" w:rsidR="00262362" w:rsidRDefault="00262362" w:rsidP="00DC6EA1">
            <w:pPr>
              <w:pStyle w:val="TableParagraph"/>
              <w:spacing w:before="0"/>
              <w:jc w:val="center"/>
              <w:rPr>
                <w:sz w:val="24"/>
              </w:rPr>
            </w:pPr>
            <w:r>
              <w:rPr>
                <w:spacing w:val="-4"/>
                <w:sz w:val="24"/>
              </w:rPr>
              <w:t>3.20</w:t>
            </w:r>
          </w:p>
        </w:tc>
        <w:tc>
          <w:tcPr>
            <w:tcW w:w="1031" w:type="dxa"/>
          </w:tcPr>
          <w:p w14:paraId="67BE7273" w14:textId="77777777" w:rsidR="00262362" w:rsidRDefault="00262362" w:rsidP="00DC6EA1">
            <w:pPr>
              <w:pStyle w:val="TableParagraph"/>
              <w:spacing w:before="0"/>
              <w:jc w:val="center"/>
              <w:rPr>
                <w:sz w:val="24"/>
              </w:rPr>
            </w:pPr>
            <w:r>
              <w:rPr>
                <w:spacing w:val="-10"/>
                <w:sz w:val="24"/>
              </w:rPr>
              <w:t>3</w:t>
            </w:r>
          </w:p>
        </w:tc>
        <w:tc>
          <w:tcPr>
            <w:tcW w:w="938" w:type="dxa"/>
          </w:tcPr>
          <w:p w14:paraId="1039A229" w14:textId="77777777" w:rsidR="00262362" w:rsidRDefault="00262362" w:rsidP="00DC6EA1">
            <w:pPr>
              <w:pStyle w:val="TableParagraph"/>
              <w:spacing w:before="0"/>
              <w:ind w:left="110"/>
              <w:jc w:val="center"/>
              <w:rPr>
                <w:sz w:val="24"/>
              </w:rPr>
            </w:pPr>
            <w:r>
              <w:rPr>
                <w:spacing w:val="-4"/>
                <w:sz w:val="24"/>
              </w:rPr>
              <w:t>2.40</w:t>
            </w:r>
          </w:p>
        </w:tc>
        <w:tc>
          <w:tcPr>
            <w:tcW w:w="937" w:type="dxa"/>
          </w:tcPr>
          <w:p w14:paraId="0E0EC674" w14:textId="77777777" w:rsidR="00262362" w:rsidRDefault="00262362" w:rsidP="00DC6EA1">
            <w:pPr>
              <w:pStyle w:val="TableParagraph"/>
              <w:spacing w:before="0"/>
              <w:ind w:left="108"/>
              <w:jc w:val="center"/>
              <w:rPr>
                <w:sz w:val="24"/>
              </w:rPr>
            </w:pPr>
            <w:r>
              <w:rPr>
                <w:spacing w:val="-10"/>
                <w:sz w:val="24"/>
              </w:rPr>
              <w:t>7</w:t>
            </w:r>
          </w:p>
        </w:tc>
        <w:tc>
          <w:tcPr>
            <w:tcW w:w="1653" w:type="dxa"/>
          </w:tcPr>
          <w:p w14:paraId="67E01586" w14:textId="77777777" w:rsidR="00262362" w:rsidRDefault="00262362" w:rsidP="00DC6EA1">
            <w:pPr>
              <w:pStyle w:val="TableParagraph"/>
              <w:spacing w:before="0"/>
              <w:ind w:left="107"/>
              <w:jc w:val="center"/>
              <w:rPr>
                <w:sz w:val="24"/>
              </w:rPr>
            </w:pPr>
            <w:r>
              <w:rPr>
                <w:spacing w:val="-4"/>
                <w:sz w:val="24"/>
              </w:rPr>
              <w:t>5.60</w:t>
            </w:r>
          </w:p>
        </w:tc>
      </w:tr>
      <w:tr w:rsidR="00262362" w14:paraId="4BB3D91C" w14:textId="77777777" w:rsidTr="00DC6EA1">
        <w:trPr>
          <w:trHeight w:val="437"/>
        </w:trPr>
        <w:tc>
          <w:tcPr>
            <w:tcW w:w="2070" w:type="dxa"/>
          </w:tcPr>
          <w:p w14:paraId="0401E5CD" w14:textId="77777777" w:rsidR="00262362" w:rsidRDefault="00262362" w:rsidP="00DC6EA1">
            <w:pPr>
              <w:pStyle w:val="TableParagraph"/>
              <w:spacing w:before="0"/>
              <w:ind w:left="122"/>
              <w:jc w:val="both"/>
              <w:rPr>
                <w:sz w:val="24"/>
              </w:rPr>
            </w:pPr>
            <w:r>
              <w:rPr>
                <w:spacing w:val="-2"/>
                <w:sz w:val="24"/>
              </w:rPr>
              <w:t>Skull</w:t>
            </w:r>
          </w:p>
        </w:tc>
        <w:tc>
          <w:tcPr>
            <w:tcW w:w="1538" w:type="dxa"/>
          </w:tcPr>
          <w:p w14:paraId="57D99E25" w14:textId="77777777" w:rsidR="00262362" w:rsidRDefault="00262362" w:rsidP="00DC6EA1">
            <w:pPr>
              <w:pStyle w:val="TableParagraph"/>
              <w:spacing w:before="0"/>
              <w:jc w:val="center"/>
              <w:rPr>
                <w:sz w:val="24"/>
              </w:rPr>
            </w:pPr>
            <w:r>
              <w:rPr>
                <w:spacing w:val="-5"/>
                <w:sz w:val="24"/>
              </w:rPr>
              <w:t>90</w:t>
            </w:r>
          </w:p>
        </w:tc>
        <w:tc>
          <w:tcPr>
            <w:tcW w:w="961" w:type="dxa"/>
          </w:tcPr>
          <w:p w14:paraId="5294E5E1" w14:textId="77777777" w:rsidR="00262362" w:rsidRDefault="00262362" w:rsidP="00DC6EA1">
            <w:pPr>
              <w:pStyle w:val="TableParagraph"/>
              <w:spacing w:before="0"/>
              <w:ind w:left="107"/>
              <w:jc w:val="center"/>
              <w:rPr>
                <w:sz w:val="24"/>
              </w:rPr>
            </w:pPr>
            <w:r>
              <w:rPr>
                <w:spacing w:val="-10"/>
                <w:sz w:val="24"/>
              </w:rPr>
              <w:t>3</w:t>
            </w:r>
          </w:p>
        </w:tc>
        <w:tc>
          <w:tcPr>
            <w:tcW w:w="869" w:type="dxa"/>
          </w:tcPr>
          <w:p w14:paraId="3543CCEB" w14:textId="77777777" w:rsidR="00262362" w:rsidRDefault="00262362" w:rsidP="00DC6EA1">
            <w:pPr>
              <w:pStyle w:val="TableParagraph"/>
              <w:spacing w:before="0"/>
              <w:jc w:val="center"/>
              <w:rPr>
                <w:sz w:val="24"/>
              </w:rPr>
            </w:pPr>
            <w:r>
              <w:rPr>
                <w:spacing w:val="-4"/>
                <w:sz w:val="24"/>
              </w:rPr>
              <w:t>3.33</w:t>
            </w:r>
          </w:p>
        </w:tc>
        <w:tc>
          <w:tcPr>
            <w:tcW w:w="1031" w:type="dxa"/>
          </w:tcPr>
          <w:p w14:paraId="05192798" w14:textId="77777777" w:rsidR="00262362" w:rsidRDefault="00262362" w:rsidP="00DC6EA1">
            <w:pPr>
              <w:pStyle w:val="TableParagraph"/>
              <w:spacing w:before="0"/>
              <w:jc w:val="center"/>
              <w:rPr>
                <w:sz w:val="24"/>
              </w:rPr>
            </w:pPr>
            <w:r>
              <w:rPr>
                <w:spacing w:val="-10"/>
                <w:sz w:val="24"/>
              </w:rPr>
              <w:t>1</w:t>
            </w:r>
          </w:p>
        </w:tc>
        <w:tc>
          <w:tcPr>
            <w:tcW w:w="938" w:type="dxa"/>
          </w:tcPr>
          <w:p w14:paraId="3110ABFD" w14:textId="77777777" w:rsidR="00262362" w:rsidRDefault="00262362" w:rsidP="00DC6EA1">
            <w:pPr>
              <w:pStyle w:val="TableParagraph"/>
              <w:spacing w:before="0"/>
              <w:ind w:left="110"/>
              <w:jc w:val="center"/>
              <w:rPr>
                <w:sz w:val="24"/>
              </w:rPr>
            </w:pPr>
            <w:r>
              <w:rPr>
                <w:spacing w:val="-4"/>
                <w:sz w:val="24"/>
              </w:rPr>
              <w:t>1.11</w:t>
            </w:r>
          </w:p>
        </w:tc>
        <w:tc>
          <w:tcPr>
            <w:tcW w:w="937" w:type="dxa"/>
          </w:tcPr>
          <w:p w14:paraId="67A2E478" w14:textId="77777777" w:rsidR="00262362" w:rsidRDefault="00262362" w:rsidP="00DC6EA1">
            <w:pPr>
              <w:pStyle w:val="TableParagraph"/>
              <w:spacing w:before="0"/>
              <w:ind w:left="108"/>
              <w:jc w:val="center"/>
              <w:rPr>
                <w:sz w:val="24"/>
              </w:rPr>
            </w:pPr>
            <w:r>
              <w:rPr>
                <w:spacing w:val="-10"/>
                <w:sz w:val="24"/>
              </w:rPr>
              <w:t>4</w:t>
            </w:r>
          </w:p>
        </w:tc>
        <w:tc>
          <w:tcPr>
            <w:tcW w:w="1653" w:type="dxa"/>
          </w:tcPr>
          <w:p w14:paraId="6F23CE72" w14:textId="77777777" w:rsidR="00262362" w:rsidRDefault="00262362" w:rsidP="00DC6EA1">
            <w:pPr>
              <w:pStyle w:val="TableParagraph"/>
              <w:spacing w:before="0"/>
              <w:ind w:left="107"/>
              <w:jc w:val="center"/>
              <w:rPr>
                <w:sz w:val="24"/>
              </w:rPr>
            </w:pPr>
            <w:r>
              <w:rPr>
                <w:spacing w:val="-4"/>
                <w:sz w:val="24"/>
              </w:rPr>
              <w:t>4.44</w:t>
            </w:r>
          </w:p>
        </w:tc>
      </w:tr>
      <w:tr w:rsidR="00262362" w14:paraId="55A8A17E" w14:textId="77777777" w:rsidTr="00DC6EA1">
        <w:trPr>
          <w:trHeight w:val="517"/>
        </w:trPr>
        <w:tc>
          <w:tcPr>
            <w:tcW w:w="2070" w:type="dxa"/>
            <w:tcBorders>
              <w:bottom w:val="single" w:sz="4" w:space="0" w:color="000000"/>
            </w:tcBorders>
          </w:tcPr>
          <w:p w14:paraId="4D9CDE03" w14:textId="77777777" w:rsidR="00262362" w:rsidRDefault="00262362" w:rsidP="00DC6EA1">
            <w:pPr>
              <w:pStyle w:val="TableParagraph"/>
              <w:spacing w:before="0"/>
              <w:ind w:left="122"/>
              <w:jc w:val="both"/>
              <w:rPr>
                <w:b/>
                <w:sz w:val="24"/>
              </w:rPr>
            </w:pPr>
            <w:r>
              <w:rPr>
                <w:b/>
                <w:spacing w:val="-2"/>
                <w:sz w:val="24"/>
              </w:rPr>
              <w:t>TOTAL</w:t>
            </w:r>
          </w:p>
        </w:tc>
        <w:tc>
          <w:tcPr>
            <w:tcW w:w="1538" w:type="dxa"/>
            <w:tcBorders>
              <w:bottom w:val="single" w:sz="4" w:space="0" w:color="000000"/>
            </w:tcBorders>
          </w:tcPr>
          <w:p w14:paraId="15FE06F0" w14:textId="77777777" w:rsidR="00262362" w:rsidRDefault="00262362" w:rsidP="00DC6EA1">
            <w:pPr>
              <w:pStyle w:val="TableParagraph"/>
              <w:spacing w:before="0"/>
              <w:jc w:val="center"/>
              <w:rPr>
                <w:b/>
                <w:sz w:val="24"/>
              </w:rPr>
            </w:pPr>
            <w:r>
              <w:rPr>
                <w:b/>
                <w:spacing w:val="-2"/>
                <w:sz w:val="24"/>
              </w:rPr>
              <w:t>2,705</w:t>
            </w:r>
          </w:p>
        </w:tc>
        <w:tc>
          <w:tcPr>
            <w:tcW w:w="961" w:type="dxa"/>
            <w:tcBorders>
              <w:bottom w:val="single" w:sz="4" w:space="0" w:color="000000"/>
            </w:tcBorders>
          </w:tcPr>
          <w:p w14:paraId="4D5CE39A" w14:textId="77777777" w:rsidR="00262362" w:rsidRDefault="00262362" w:rsidP="00DC6EA1">
            <w:pPr>
              <w:pStyle w:val="TableParagraph"/>
              <w:spacing w:before="0"/>
              <w:ind w:left="107"/>
              <w:jc w:val="center"/>
              <w:rPr>
                <w:b/>
                <w:sz w:val="24"/>
              </w:rPr>
            </w:pPr>
            <w:r>
              <w:rPr>
                <w:b/>
                <w:spacing w:val="-5"/>
                <w:sz w:val="24"/>
              </w:rPr>
              <w:t>68</w:t>
            </w:r>
          </w:p>
        </w:tc>
        <w:tc>
          <w:tcPr>
            <w:tcW w:w="869" w:type="dxa"/>
            <w:tcBorders>
              <w:bottom w:val="single" w:sz="4" w:space="0" w:color="000000"/>
            </w:tcBorders>
          </w:tcPr>
          <w:p w14:paraId="7F94708B" w14:textId="77777777" w:rsidR="00262362" w:rsidRDefault="00262362" w:rsidP="00DC6EA1">
            <w:pPr>
              <w:pStyle w:val="TableParagraph"/>
              <w:spacing w:before="0"/>
              <w:jc w:val="center"/>
              <w:rPr>
                <w:b/>
                <w:sz w:val="24"/>
              </w:rPr>
            </w:pPr>
            <w:r>
              <w:rPr>
                <w:b/>
                <w:spacing w:val="-4"/>
                <w:sz w:val="24"/>
              </w:rPr>
              <w:t>2.51</w:t>
            </w:r>
          </w:p>
        </w:tc>
        <w:tc>
          <w:tcPr>
            <w:tcW w:w="1031" w:type="dxa"/>
            <w:tcBorders>
              <w:bottom w:val="single" w:sz="4" w:space="0" w:color="000000"/>
            </w:tcBorders>
          </w:tcPr>
          <w:p w14:paraId="7CAE9062" w14:textId="77777777" w:rsidR="00262362" w:rsidRDefault="00262362" w:rsidP="00DC6EA1">
            <w:pPr>
              <w:pStyle w:val="TableParagraph"/>
              <w:spacing w:before="0"/>
              <w:jc w:val="center"/>
              <w:rPr>
                <w:b/>
                <w:sz w:val="24"/>
              </w:rPr>
            </w:pPr>
            <w:r>
              <w:rPr>
                <w:b/>
                <w:spacing w:val="-5"/>
                <w:sz w:val="24"/>
              </w:rPr>
              <w:t>67</w:t>
            </w:r>
          </w:p>
        </w:tc>
        <w:tc>
          <w:tcPr>
            <w:tcW w:w="938" w:type="dxa"/>
            <w:tcBorders>
              <w:bottom w:val="single" w:sz="4" w:space="0" w:color="000000"/>
            </w:tcBorders>
          </w:tcPr>
          <w:p w14:paraId="4FE60499" w14:textId="77777777" w:rsidR="00262362" w:rsidRDefault="00262362" w:rsidP="00DC6EA1">
            <w:pPr>
              <w:pStyle w:val="TableParagraph"/>
              <w:spacing w:before="0"/>
              <w:ind w:left="110"/>
              <w:jc w:val="center"/>
              <w:rPr>
                <w:b/>
                <w:sz w:val="24"/>
              </w:rPr>
            </w:pPr>
            <w:r>
              <w:rPr>
                <w:b/>
                <w:spacing w:val="-4"/>
                <w:sz w:val="24"/>
              </w:rPr>
              <w:t>2.48</w:t>
            </w:r>
          </w:p>
        </w:tc>
        <w:tc>
          <w:tcPr>
            <w:tcW w:w="937" w:type="dxa"/>
            <w:tcBorders>
              <w:bottom w:val="single" w:sz="4" w:space="0" w:color="000000"/>
            </w:tcBorders>
          </w:tcPr>
          <w:p w14:paraId="464B4B4E" w14:textId="77777777" w:rsidR="00262362" w:rsidRDefault="00262362" w:rsidP="00DC6EA1">
            <w:pPr>
              <w:pStyle w:val="TableParagraph"/>
              <w:spacing w:before="0"/>
              <w:ind w:left="108"/>
              <w:jc w:val="center"/>
              <w:rPr>
                <w:b/>
                <w:sz w:val="24"/>
              </w:rPr>
            </w:pPr>
            <w:r>
              <w:rPr>
                <w:b/>
                <w:spacing w:val="-5"/>
                <w:sz w:val="24"/>
              </w:rPr>
              <w:t>135</w:t>
            </w:r>
          </w:p>
        </w:tc>
        <w:tc>
          <w:tcPr>
            <w:tcW w:w="1653" w:type="dxa"/>
            <w:tcBorders>
              <w:bottom w:val="single" w:sz="4" w:space="0" w:color="000000"/>
            </w:tcBorders>
          </w:tcPr>
          <w:p w14:paraId="5194D47D" w14:textId="77777777" w:rsidR="00262362" w:rsidRDefault="00262362" w:rsidP="00DC6EA1">
            <w:pPr>
              <w:pStyle w:val="TableParagraph"/>
              <w:spacing w:before="0"/>
              <w:ind w:left="107"/>
              <w:jc w:val="center"/>
              <w:rPr>
                <w:b/>
                <w:sz w:val="24"/>
              </w:rPr>
            </w:pPr>
            <w:r>
              <w:rPr>
                <w:b/>
                <w:spacing w:val="-4"/>
                <w:sz w:val="24"/>
              </w:rPr>
              <w:t>4.99</w:t>
            </w:r>
          </w:p>
        </w:tc>
      </w:tr>
    </w:tbl>
    <w:p w14:paraId="02AFA894" w14:textId="77777777" w:rsidR="00262362" w:rsidRDefault="00262362" w:rsidP="006D4A21">
      <w:pPr>
        <w:pStyle w:val="TableParagraph"/>
        <w:spacing w:before="0"/>
        <w:jc w:val="both"/>
        <w:rPr>
          <w:b/>
          <w:sz w:val="24"/>
        </w:rPr>
      </w:pPr>
    </w:p>
    <w:p w14:paraId="095AA01A" w14:textId="5C045DCC" w:rsidR="00262362" w:rsidRPr="003F361E" w:rsidRDefault="00262362" w:rsidP="006D4A21">
      <w:pPr>
        <w:spacing w:after="0" w:line="240" w:lineRule="auto"/>
        <w:ind w:left="360"/>
        <w:jc w:val="both"/>
        <w:rPr>
          <w:rFonts w:ascii="Times New Roman" w:hAnsi="Times New Roman" w:cs="Times New Roman"/>
          <w:b/>
          <w:iCs/>
          <w:sz w:val="26"/>
        </w:rPr>
      </w:pPr>
      <w:r w:rsidRPr="008A0B8A">
        <w:rPr>
          <w:rFonts w:ascii="Arial" w:eastAsia="Arial" w:hAnsi="Arial" w:cs="Arial"/>
          <w:b/>
          <w:color w:val="0070C0"/>
          <w:sz w:val="24"/>
          <w:szCs w:val="24"/>
          <w:lang w:val="en-US"/>
          <w14:ligatures w14:val="none"/>
        </w:rPr>
        <w:t>Table 5:</w:t>
      </w:r>
      <w:r w:rsidRPr="003F361E">
        <w:rPr>
          <w:rFonts w:ascii="Times New Roman" w:hAnsi="Times New Roman" w:cs="Times New Roman"/>
          <w:b/>
          <w:iCs/>
          <w:spacing w:val="-8"/>
          <w:sz w:val="26"/>
        </w:rPr>
        <w:t xml:space="preserve"> </w:t>
      </w:r>
      <w:r w:rsidR="003F361E">
        <w:rPr>
          <w:rFonts w:ascii="Times New Roman" w:hAnsi="Times New Roman" w:cs="Times New Roman"/>
          <w:bCs/>
          <w:iCs/>
          <w:sz w:val="26"/>
        </w:rPr>
        <w:t>O</w:t>
      </w:r>
      <w:r w:rsidRPr="003F361E">
        <w:rPr>
          <w:rFonts w:ascii="Times New Roman" w:hAnsi="Times New Roman" w:cs="Times New Roman"/>
          <w:bCs/>
          <w:iCs/>
          <w:sz w:val="26"/>
        </w:rPr>
        <w:t>bserved</w:t>
      </w:r>
      <w:r w:rsidRPr="003F361E">
        <w:rPr>
          <w:rFonts w:ascii="Times New Roman" w:hAnsi="Times New Roman" w:cs="Times New Roman"/>
          <w:bCs/>
          <w:iCs/>
          <w:spacing w:val="-7"/>
          <w:sz w:val="26"/>
        </w:rPr>
        <w:t xml:space="preserve"> </w:t>
      </w:r>
      <w:r w:rsidRPr="003F361E">
        <w:rPr>
          <w:rFonts w:ascii="Times New Roman" w:hAnsi="Times New Roman" w:cs="Times New Roman"/>
          <w:bCs/>
          <w:iCs/>
          <w:sz w:val="26"/>
        </w:rPr>
        <w:t>KVP</w:t>
      </w:r>
      <w:r w:rsidRPr="003F361E">
        <w:rPr>
          <w:rFonts w:ascii="Times New Roman" w:hAnsi="Times New Roman" w:cs="Times New Roman"/>
          <w:bCs/>
          <w:iCs/>
          <w:spacing w:val="-8"/>
          <w:sz w:val="26"/>
        </w:rPr>
        <w:t xml:space="preserve"> </w:t>
      </w:r>
      <w:r w:rsidR="00DC6EA1" w:rsidRPr="003F361E">
        <w:rPr>
          <w:rFonts w:ascii="Times New Roman" w:hAnsi="Times New Roman" w:cs="Times New Roman"/>
          <w:bCs/>
          <w:iCs/>
          <w:sz w:val="26"/>
        </w:rPr>
        <w:t>Ranges</w:t>
      </w:r>
      <w:r w:rsidR="00DC6EA1" w:rsidRPr="003F361E">
        <w:rPr>
          <w:rFonts w:ascii="Times New Roman" w:hAnsi="Times New Roman" w:cs="Times New Roman"/>
          <w:bCs/>
          <w:iCs/>
          <w:spacing w:val="-7"/>
          <w:sz w:val="26"/>
        </w:rPr>
        <w:t xml:space="preserve"> </w:t>
      </w:r>
      <w:r w:rsidRPr="003F361E">
        <w:rPr>
          <w:rFonts w:ascii="Times New Roman" w:hAnsi="Times New Roman" w:cs="Times New Roman"/>
          <w:bCs/>
          <w:iCs/>
          <w:sz w:val="26"/>
        </w:rPr>
        <w:t>for</w:t>
      </w:r>
      <w:r w:rsidRPr="003F361E">
        <w:rPr>
          <w:rFonts w:ascii="Times New Roman" w:hAnsi="Times New Roman" w:cs="Times New Roman"/>
          <w:bCs/>
          <w:iCs/>
          <w:spacing w:val="-7"/>
          <w:sz w:val="26"/>
        </w:rPr>
        <w:t xml:space="preserve"> </w:t>
      </w:r>
      <w:r w:rsidR="00DC6EA1" w:rsidRPr="003F361E">
        <w:rPr>
          <w:rFonts w:ascii="Times New Roman" w:hAnsi="Times New Roman" w:cs="Times New Roman"/>
          <w:bCs/>
          <w:iCs/>
          <w:sz w:val="26"/>
        </w:rPr>
        <w:t>Rejected</w:t>
      </w:r>
      <w:r w:rsidR="00DC6EA1" w:rsidRPr="003F361E">
        <w:rPr>
          <w:rFonts w:ascii="Times New Roman" w:hAnsi="Times New Roman" w:cs="Times New Roman"/>
          <w:bCs/>
          <w:iCs/>
          <w:spacing w:val="-7"/>
          <w:sz w:val="26"/>
        </w:rPr>
        <w:t xml:space="preserve"> </w:t>
      </w:r>
      <w:r w:rsidRPr="003F361E">
        <w:rPr>
          <w:rFonts w:ascii="Times New Roman" w:hAnsi="Times New Roman" w:cs="Times New Roman"/>
          <w:bCs/>
          <w:iCs/>
          <w:sz w:val="26"/>
        </w:rPr>
        <w:t>and</w:t>
      </w:r>
      <w:r w:rsidRPr="003F361E">
        <w:rPr>
          <w:rFonts w:ascii="Times New Roman" w:hAnsi="Times New Roman" w:cs="Times New Roman"/>
          <w:bCs/>
          <w:iCs/>
          <w:spacing w:val="-7"/>
          <w:sz w:val="26"/>
        </w:rPr>
        <w:t xml:space="preserve"> </w:t>
      </w:r>
      <w:r w:rsidR="00DC6EA1" w:rsidRPr="003F361E">
        <w:rPr>
          <w:rFonts w:ascii="Times New Roman" w:hAnsi="Times New Roman" w:cs="Times New Roman"/>
          <w:bCs/>
          <w:iCs/>
          <w:sz w:val="26"/>
        </w:rPr>
        <w:t>Repeated</w:t>
      </w:r>
      <w:r w:rsidR="00DC6EA1" w:rsidRPr="003F361E">
        <w:rPr>
          <w:rFonts w:ascii="Times New Roman" w:hAnsi="Times New Roman" w:cs="Times New Roman"/>
          <w:bCs/>
          <w:iCs/>
          <w:spacing w:val="-7"/>
          <w:sz w:val="26"/>
        </w:rPr>
        <w:t xml:space="preserve"> </w:t>
      </w:r>
      <w:r w:rsidR="00DC6EA1" w:rsidRPr="003F361E">
        <w:rPr>
          <w:rFonts w:ascii="Times New Roman" w:hAnsi="Times New Roman" w:cs="Times New Roman"/>
          <w:bCs/>
          <w:iCs/>
          <w:spacing w:val="-2"/>
          <w:sz w:val="26"/>
        </w:rPr>
        <w:t>Radiographs</w:t>
      </w:r>
    </w:p>
    <w:tbl>
      <w:tblPr>
        <w:tblW w:w="0" w:type="auto"/>
        <w:tblInd w:w="360" w:type="dxa"/>
        <w:tblLayout w:type="fixed"/>
        <w:tblCellMar>
          <w:left w:w="0" w:type="dxa"/>
          <w:right w:w="0" w:type="dxa"/>
        </w:tblCellMar>
        <w:tblLook w:val="01E0" w:firstRow="1" w:lastRow="1" w:firstColumn="1" w:lastColumn="1" w:noHBand="0" w:noVBand="0"/>
      </w:tblPr>
      <w:tblGrid>
        <w:gridCol w:w="2063"/>
        <w:gridCol w:w="830"/>
        <w:gridCol w:w="1268"/>
        <w:gridCol w:w="1270"/>
        <w:gridCol w:w="1337"/>
        <w:gridCol w:w="1336"/>
        <w:gridCol w:w="1957"/>
      </w:tblGrid>
      <w:tr w:rsidR="00262362" w14:paraId="0DE74475" w14:textId="77777777" w:rsidTr="00D54BB8">
        <w:trPr>
          <w:trHeight w:val="1149"/>
        </w:trPr>
        <w:tc>
          <w:tcPr>
            <w:tcW w:w="2063" w:type="dxa"/>
            <w:tcBorders>
              <w:top w:val="single" w:sz="4" w:space="0" w:color="000000"/>
              <w:bottom w:val="single" w:sz="4" w:space="0" w:color="000000"/>
            </w:tcBorders>
          </w:tcPr>
          <w:p w14:paraId="05BEB68B" w14:textId="77777777" w:rsidR="00262362" w:rsidRDefault="00262362" w:rsidP="006D4A21">
            <w:pPr>
              <w:pStyle w:val="TableParagraph"/>
              <w:spacing w:before="0"/>
              <w:ind w:left="115"/>
              <w:jc w:val="both"/>
              <w:rPr>
                <w:b/>
                <w:sz w:val="24"/>
              </w:rPr>
            </w:pPr>
            <w:r>
              <w:rPr>
                <w:b/>
                <w:spacing w:val="-4"/>
                <w:sz w:val="24"/>
              </w:rPr>
              <w:t>Body</w:t>
            </w:r>
          </w:p>
          <w:p w14:paraId="006D950B" w14:textId="77777777" w:rsidR="00262362" w:rsidRDefault="00262362" w:rsidP="006D4A21">
            <w:pPr>
              <w:pStyle w:val="TableParagraph"/>
              <w:spacing w:before="0"/>
              <w:ind w:left="115"/>
              <w:jc w:val="both"/>
              <w:rPr>
                <w:b/>
                <w:sz w:val="24"/>
              </w:rPr>
            </w:pPr>
            <w:r>
              <w:rPr>
                <w:b/>
                <w:spacing w:val="-2"/>
                <w:sz w:val="24"/>
              </w:rPr>
              <w:t>Part/Examination</w:t>
            </w:r>
          </w:p>
        </w:tc>
        <w:tc>
          <w:tcPr>
            <w:tcW w:w="830" w:type="dxa"/>
            <w:tcBorders>
              <w:top w:val="single" w:sz="4" w:space="0" w:color="000000"/>
              <w:bottom w:val="single" w:sz="4" w:space="0" w:color="000000"/>
            </w:tcBorders>
          </w:tcPr>
          <w:p w14:paraId="06FB705C" w14:textId="77777777" w:rsidR="00262362" w:rsidRDefault="00262362" w:rsidP="006D4A21">
            <w:pPr>
              <w:pStyle w:val="TableParagraph"/>
              <w:spacing w:before="0"/>
              <w:ind w:left="108" w:right="100"/>
              <w:jc w:val="both"/>
              <w:rPr>
                <w:b/>
                <w:sz w:val="24"/>
              </w:rPr>
            </w:pPr>
            <w:r>
              <w:rPr>
                <w:b/>
                <w:spacing w:val="-2"/>
                <w:sz w:val="24"/>
              </w:rPr>
              <w:t>Total Issues</w:t>
            </w:r>
          </w:p>
        </w:tc>
        <w:tc>
          <w:tcPr>
            <w:tcW w:w="1268" w:type="dxa"/>
            <w:tcBorders>
              <w:top w:val="single" w:sz="4" w:space="0" w:color="000000"/>
              <w:bottom w:val="single" w:sz="4" w:space="0" w:color="000000"/>
            </w:tcBorders>
          </w:tcPr>
          <w:p w14:paraId="77123716" w14:textId="77777777" w:rsidR="00262362" w:rsidRDefault="00262362" w:rsidP="006D4A21">
            <w:pPr>
              <w:pStyle w:val="TableParagraph"/>
              <w:spacing w:before="0"/>
              <w:ind w:left="107"/>
              <w:jc w:val="both"/>
              <w:rPr>
                <w:b/>
                <w:sz w:val="24"/>
              </w:rPr>
            </w:pPr>
            <w:r>
              <w:rPr>
                <w:b/>
                <w:sz w:val="24"/>
              </w:rPr>
              <w:t xml:space="preserve">Low </w:t>
            </w:r>
            <w:proofErr w:type="spellStart"/>
            <w:r>
              <w:rPr>
                <w:b/>
                <w:sz w:val="24"/>
              </w:rPr>
              <w:t>kVp</w:t>
            </w:r>
            <w:proofErr w:type="spellEnd"/>
            <w:r>
              <w:rPr>
                <w:b/>
                <w:sz w:val="24"/>
              </w:rPr>
              <w:t xml:space="preserve"> </w:t>
            </w:r>
            <w:r>
              <w:rPr>
                <w:b/>
                <w:spacing w:val="-2"/>
                <w:sz w:val="24"/>
              </w:rPr>
              <w:t>Range (Rejected)</w:t>
            </w:r>
          </w:p>
        </w:tc>
        <w:tc>
          <w:tcPr>
            <w:tcW w:w="1270" w:type="dxa"/>
            <w:tcBorders>
              <w:top w:val="single" w:sz="4" w:space="0" w:color="000000"/>
              <w:bottom w:val="single" w:sz="4" w:space="0" w:color="000000"/>
            </w:tcBorders>
          </w:tcPr>
          <w:p w14:paraId="10D83F25" w14:textId="77777777" w:rsidR="00262362" w:rsidRDefault="00262362" w:rsidP="006D4A21">
            <w:pPr>
              <w:pStyle w:val="TableParagraph"/>
              <w:spacing w:before="0"/>
              <w:jc w:val="both"/>
              <w:rPr>
                <w:b/>
                <w:sz w:val="24"/>
              </w:rPr>
            </w:pPr>
            <w:r>
              <w:rPr>
                <w:b/>
                <w:sz w:val="24"/>
              </w:rPr>
              <w:t xml:space="preserve">High </w:t>
            </w:r>
            <w:proofErr w:type="spellStart"/>
            <w:r>
              <w:rPr>
                <w:b/>
                <w:sz w:val="24"/>
              </w:rPr>
              <w:t>kVp</w:t>
            </w:r>
            <w:proofErr w:type="spellEnd"/>
            <w:r>
              <w:rPr>
                <w:b/>
                <w:sz w:val="24"/>
              </w:rPr>
              <w:t xml:space="preserve"> </w:t>
            </w:r>
            <w:r>
              <w:rPr>
                <w:b/>
                <w:spacing w:val="-2"/>
                <w:sz w:val="24"/>
              </w:rPr>
              <w:t>Range (Rejected)</w:t>
            </w:r>
          </w:p>
        </w:tc>
        <w:tc>
          <w:tcPr>
            <w:tcW w:w="1337" w:type="dxa"/>
            <w:tcBorders>
              <w:top w:val="single" w:sz="4" w:space="0" w:color="000000"/>
              <w:bottom w:val="single" w:sz="4" w:space="0" w:color="000000"/>
            </w:tcBorders>
          </w:tcPr>
          <w:p w14:paraId="52FB18C6" w14:textId="77777777" w:rsidR="00262362" w:rsidRDefault="00262362" w:rsidP="006D4A21">
            <w:pPr>
              <w:pStyle w:val="TableParagraph"/>
              <w:spacing w:before="0"/>
              <w:jc w:val="both"/>
              <w:rPr>
                <w:b/>
                <w:sz w:val="24"/>
              </w:rPr>
            </w:pPr>
            <w:r>
              <w:rPr>
                <w:b/>
                <w:sz w:val="24"/>
              </w:rPr>
              <w:t xml:space="preserve">Low </w:t>
            </w:r>
            <w:proofErr w:type="spellStart"/>
            <w:r>
              <w:rPr>
                <w:b/>
                <w:sz w:val="24"/>
              </w:rPr>
              <w:t>kVp</w:t>
            </w:r>
            <w:proofErr w:type="spellEnd"/>
            <w:r>
              <w:rPr>
                <w:b/>
                <w:sz w:val="24"/>
              </w:rPr>
              <w:t xml:space="preserve"> </w:t>
            </w:r>
            <w:r>
              <w:rPr>
                <w:b/>
                <w:spacing w:val="-2"/>
                <w:sz w:val="24"/>
              </w:rPr>
              <w:t>Range (Repeated)</w:t>
            </w:r>
          </w:p>
        </w:tc>
        <w:tc>
          <w:tcPr>
            <w:tcW w:w="1336" w:type="dxa"/>
            <w:tcBorders>
              <w:top w:val="single" w:sz="4" w:space="0" w:color="000000"/>
              <w:bottom w:val="single" w:sz="4" w:space="0" w:color="000000"/>
            </w:tcBorders>
          </w:tcPr>
          <w:p w14:paraId="05F255D3" w14:textId="77777777" w:rsidR="00262362" w:rsidRDefault="00262362" w:rsidP="006D4A21">
            <w:pPr>
              <w:pStyle w:val="TableParagraph"/>
              <w:spacing w:before="0"/>
              <w:ind w:left="108"/>
              <w:jc w:val="both"/>
              <w:rPr>
                <w:b/>
                <w:sz w:val="24"/>
              </w:rPr>
            </w:pPr>
            <w:r>
              <w:rPr>
                <w:b/>
                <w:sz w:val="24"/>
              </w:rPr>
              <w:t xml:space="preserve">High </w:t>
            </w:r>
            <w:proofErr w:type="spellStart"/>
            <w:r>
              <w:rPr>
                <w:b/>
                <w:sz w:val="24"/>
              </w:rPr>
              <w:t>kVp</w:t>
            </w:r>
            <w:proofErr w:type="spellEnd"/>
            <w:r>
              <w:rPr>
                <w:b/>
                <w:sz w:val="24"/>
              </w:rPr>
              <w:t xml:space="preserve"> </w:t>
            </w:r>
            <w:r>
              <w:rPr>
                <w:b/>
                <w:spacing w:val="-2"/>
                <w:sz w:val="24"/>
              </w:rPr>
              <w:t>Range (Repeated)</w:t>
            </w:r>
          </w:p>
        </w:tc>
        <w:tc>
          <w:tcPr>
            <w:tcW w:w="1957" w:type="dxa"/>
            <w:tcBorders>
              <w:top w:val="single" w:sz="4" w:space="0" w:color="000000"/>
              <w:bottom w:val="single" w:sz="4" w:space="0" w:color="000000"/>
            </w:tcBorders>
          </w:tcPr>
          <w:p w14:paraId="3CD336BA" w14:textId="77777777" w:rsidR="00262362" w:rsidRDefault="00262362" w:rsidP="006D4A21">
            <w:pPr>
              <w:pStyle w:val="TableParagraph"/>
              <w:spacing w:before="0"/>
              <w:ind w:left="107" w:right="872"/>
              <w:jc w:val="both"/>
              <w:rPr>
                <w:b/>
                <w:sz w:val="24"/>
              </w:rPr>
            </w:pPr>
            <w:r>
              <w:rPr>
                <w:b/>
                <w:spacing w:val="-2"/>
                <w:sz w:val="24"/>
              </w:rPr>
              <w:t>Common Problems</w:t>
            </w:r>
          </w:p>
        </w:tc>
      </w:tr>
      <w:tr w:rsidR="00262362" w14:paraId="5341A480" w14:textId="77777777" w:rsidTr="00D54BB8">
        <w:trPr>
          <w:trHeight w:val="628"/>
        </w:trPr>
        <w:tc>
          <w:tcPr>
            <w:tcW w:w="2063" w:type="dxa"/>
            <w:tcBorders>
              <w:top w:val="single" w:sz="4" w:space="0" w:color="000000"/>
            </w:tcBorders>
          </w:tcPr>
          <w:p w14:paraId="7C39E988" w14:textId="77777777" w:rsidR="00262362" w:rsidRDefault="00262362" w:rsidP="006D4A21">
            <w:pPr>
              <w:pStyle w:val="TableParagraph"/>
              <w:spacing w:before="0"/>
              <w:ind w:left="115"/>
              <w:jc w:val="both"/>
              <w:rPr>
                <w:sz w:val="24"/>
              </w:rPr>
            </w:pPr>
            <w:r>
              <w:rPr>
                <w:sz w:val="24"/>
              </w:rPr>
              <w:t>Chest</w:t>
            </w:r>
            <w:r>
              <w:rPr>
                <w:spacing w:val="-15"/>
                <w:sz w:val="24"/>
              </w:rPr>
              <w:t xml:space="preserve"> </w:t>
            </w:r>
            <w:r>
              <w:rPr>
                <w:spacing w:val="-5"/>
                <w:sz w:val="24"/>
              </w:rPr>
              <w:t>AP</w:t>
            </w:r>
          </w:p>
        </w:tc>
        <w:tc>
          <w:tcPr>
            <w:tcW w:w="830" w:type="dxa"/>
            <w:tcBorders>
              <w:top w:val="single" w:sz="4" w:space="0" w:color="000000"/>
            </w:tcBorders>
          </w:tcPr>
          <w:p w14:paraId="54C10CFA" w14:textId="77777777" w:rsidR="00262362" w:rsidRDefault="00262362" w:rsidP="006D4A21">
            <w:pPr>
              <w:pStyle w:val="TableParagraph"/>
              <w:spacing w:before="0"/>
              <w:ind w:left="108"/>
              <w:jc w:val="both"/>
              <w:rPr>
                <w:sz w:val="24"/>
              </w:rPr>
            </w:pPr>
            <w:r>
              <w:rPr>
                <w:spacing w:val="-5"/>
                <w:sz w:val="24"/>
              </w:rPr>
              <w:t>19</w:t>
            </w:r>
          </w:p>
        </w:tc>
        <w:tc>
          <w:tcPr>
            <w:tcW w:w="1268" w:type="dxa"/>
            <w:tcBorders>
              <w:top w:val="single" w:sz="4" w:space="0" w:color="000000"/>
            </w:tcBorders>
          </w:tcPr>
          <w:p w14:paraId="0D1BB55B" w14:textId="77777777" w:rsidR="00262362" w:rsidRDefault="00262362" w:rsidP="006D4A21">
            <w:pPr>
              <w:pStyle w:val="TableParagraph"/>
              <w:spacing w:before="0"/>
              <w:ind w:left="107"/>
              <w:jc w:val="both"/>
              <w:rPr>
                <w:sz w:val="24"/>
              </w:rPr>
            </w:pPr>
            <w:r>
              <w:rPr>
                <w:spacing w:val="-2"/>
                <w:sz w:val="24"/>
              </w:rPr>
              <w:t>85-</w:t>
            </w:r>
            <w:r>
              <w:rPr>
                <w:spacing w:val="-7"/>
                <w:sz w:val="24"/>
              </w:rPr>
              <w:t>95</w:t>
            </w:r>
          </w:p>
        </w:tc>
        <w:tc>
          <w:tcPr>
            <w:tcW w:w="1270" w:type="dxa"/>
            <w:tcBorders>
              <w:top w:val="single" w:sz="4" w:space="0" w:color="000000"/>
            </w:tcBorders>
          </w:tcPr>
          <w:p w14:paraId="7B091210" w14:textId="77777777" w:rsidR="00262362" w:rsidRDefault="00262362" w:rsidP="006D4A21">
            <w:pPr>
              <w:pStyle w:val="TableParagraph"/>
              <w:spacing w:before="0"/>
              <w:jc w:val="both"/>
              <w:rPr>
                <w:sz w:val="24"/>
              </w:rPr>
            </w:pPr>
            <w:r>
              <w:rPr>
                <w:spacing w:val="-2"/>
                <w:sz w:val="24"/>
              </w:rPr>
              <w:t>135-</w:t>
            </w:r>
            <w:r>
              <w:rPr>
                <w:spacing w:val="-5"/>
                <w:sz w:val="24"/>
              </w:rPr>
              <w:t>150</w:t>
            </w:r>
          </w:p>
        </w:tc>
        <w:tc>
          <w:tcPr>
            <w:tcW w:w="1337" w:type="dxa"/>
            <w:tcBorders>
              <w:top w:val="single" w:sz="4" w:space="0" w:color="000000"/>
            </w:tcBorders>
          </w:tcPr>
          <w:p w14:paraId="2606DDE2" w14:textId="77777777" w:rsidR="00262362" w:rsidRDefault="00262362" w:rsidP="006D4A21">
            <w:pPr>
              <w:pStyle w:val="TableParagraph"/>
              <w:spacing w:before="0"/>
              <w:jc w:val="both"/>
              <w:rPr>
                <w:sz w:val="24"/>
              </w:rPr>
            </w:pPr>
            <w:r>
              <w:rPr>
                <w:spacing w:val="-2"/>
                <w:sz w:val="24"/>
              </w:rPr>
              <w:t>80-</w:t>
            </w:r>
            <w:r>
              <w:rPr>
                <w:spacing w:val="-7"/>
                <w:sz w:val="24"/>
              </w:rPr>
              <w:t>90</w:t>
            </w:r>
          </w:p>
        </w:tc>
        <w:tc>
          <w:tcPr>
            <w:tcW w:w="1336" w:type="dxa"/>
            <w:tcBorders>
              <w:top w:val="single" w:sz="4" w:space="0" w:color="000000"/>
            </w:tcBorders>
          </w:tcPr>
          <w:p w14:paraId="707AFA7E" w14:textId="77777777" w:rsidR="00262362" w:rsidRDefault="00262362" w:rsidP="006D4A21">
            <w:pPr>
              <w:pStyle w:val="TableParagraph"/>
              <w:spacing w:before="0"/>
              <w:ind w:left="108"/>
              <w:jc w:val="both"/>
              <w:rPr>
                <w:sz w:val="24"/>
              </w:rPr>
            </w:pPr>
            <w:r>
              <w:rPr>
                <w:spacing w:val="-2"/>
                <w:sz w:val="24"/>
              </w:rPr>
              <w:t>130-</w:t>
            </w:r>
            <w:r>
              <w:rPr>
                <w:spacing w:val="-5"/>
                <w:sz w:val="24"/>
              </w:rPr>
              <w:t>145</w:t>
            </w:r>
          </w:p>
        </w:tc>
        <w:tc>
          <w:tcPr>
            <w:tcW w:w="1957" w:type="dxa"/>
            <w:tcBorders>
              <w:top w:val="single" w:sz="4" w:space="0" w:color="000000"/>
            </w:tcBorders>
          </w:tcPr>
          <w:p w14:paraId="38E8BA58" w14:textId="77777777" w:rsidR="00262362" w:rsidRDefault="00262362" w:rsidP="006D4A21">
            <w:pPr>
              <w:pStyle w:val="TableParagraph"/>
              <w:spacing w:before="0"/>
              <w:ind w:left="107"/>
              <w:jc w:val="both"/>
              <w:rPr>
                <w:sz w:val="24"/>
              </w:rPr>
            </w:pPr>
            <w:proofErr w:type="spellStart"/>
            <w:r>
              <w:rPr>
                <w:spacing w:val="-2"/>
                <w:sz w:val="24"/>
              </w:rPr>
              <w:t>Underpenetration</w:t>
            </w:r>
            <w:proofErr w:type="spellEnd"/>
            <w:r>
              <w:rPr>
                <w:spacing w:val="-2"/>
                <w:sz w:val="24"/>
              </w:rPr>
              <w:t xml:space="preserve">, </w:t>
            </w:r>
            <w:r>
              <w:rPr>
                <w:sz w:val="24"/>
              </w:rPr>
              <w:t>poor contrast</w:t>
            </w:r>
          </w:p>
        </w:tc>
      </w:tr>
      <w:tr w:rsidR="00262362" w14:paraId="6BD38A27" w14:textId="77777777" w:rsidTr="00D54BB8">
        <w:trPr>
          <w:trHeight w:val="711"/>
        </w:trPr>
        <w:tc>
          <w:tcPr>
            <w:tcW w:w="2063" w:type="dxa"/>
          </w:tcPr>
          <w:p w14:paraId="185096DF" w14:textId="77777777" w:rsidR="00262362" w:rsidRDefault="00262362" w:rsidP="006D4A21">
            <w:pPr>
              <w:pStyle w:val="TableParagraph"/>
              <w:spacing w:before="0"/>
              <w:ind w:left="115"/>
              <w:jc w:val="both"/>
              <w:rPr>
                <w:sz w:val="24"/>
              </w:rPr>
            </w:pPr>
            <w:r>
              <w:rPr>
                <w:sz w:val="24"/>
              </w:rPr>
              <w:t>Chest</w:t>
            </w:r>
            <w:r>
              <w:rPr>
                <w:spacing w:val="1"/>
                <w:sz w:val="24"/>
              </w:rPr>
              <w:t xml:space="preserve"> </w:t>
            </w:r>
            <w:r>
              <w:rPr>
                <w:spacing w:val="-2"/>
                <w:sz w:val="24"/>
              </w:rPr>
              <w:t>Lateral</w:t>
            </w:r>
          </w:p>
        </w:tc>
        <w:tc>
          <w:tcPr>
            <w:tcW w:w="830" w:type="dxa"/>
          </w:tcPr>
          <w:p w14:paraId="66B8B0B7" w14:textId="77777777" w:rsidR="00262362" w:rsidRDefault="00262362" w:rsidP="006D4A21">
            <w:pPr>
              <w:pStyle w:val="TableParagraph"/>
              <w:spacing w:before="0"/>
              <w:ind w:left="108"/>
              <w:jc w:val="both"/>
              <w:rPr>
                <w:i/>
                <w:sz w:val="24"/>
              </w:rPr>
            </w:pPr>
            <w:r>
              <w:rPr>
                <w:i/>
                <w:spacing w:val="-5"/>
                <w:sz w:val="24"/>
              </w:rPr>
              <w:t>15</w:t>
            </w:r>
          </w:p>
        </w:tc>
        <w:tc>
          <w:tcPr>
            <w:tcW w:w="1268" w:type="dxa"/>
          </w:tcPr>
          <w:p w14:paraId="5660562A" w14:textId="77777777" w:rsidR="00262362" w:rsidRDefault="00262362" w:rsidP="006D4A21">
            <w:pPr>
              <w:pStyle w:val="TableParagraph"/>
              <w:spacing w:before="0"/>
              <w:ind w:left="107"/>
              <w:jc w:val="both"/>
              <w:rPr>
                <w:i/>
                <w:sz w:val="24"/>
              </w:rPr>
            </w:pPr>
            <w:r>
              <w:rPr>
                <w:i/>
                <w:spacing w:val="-2"/>
                <w:sz w:val="24"/>
              </w:rPr>
              <w:t>90-</w:t>
            </w:r>
            <w:r>
              <w:rPr>
                <w:i/>
                <w:spacing w:val="-5"/>
                <w:sz w:val="24"/>
              </w:rPr>
              <w:t>100</w:t>
            </w:r>
          </w:p>
        </w:tc>
        <w:tc>
          <w:tcPr>
            <w:tcW w:w="1270" w:type="dxa"/>
          </w:tcPr>
          <w:p w14:paraId="48D6627F" w14:textId="77777777" w:rsidR="00262362" w:rsidRDefault="00262362" w:rsidP="006D4A21">
            <w:pPr>
              <w:pStyle w:val="TableParagraph"/>
              <w:spacing w:before="0"/>
              <w:jc w:val="both"/>
              <w:rPr>
                <w:sz w:val="24"/>
              </w:rPr>
            </w:pPr>
            <w:r>
              <w:rPr>
                <w:spacing w:val="-2"/>
                <w:sz w:val="24"/>
              </w:rPr>
              <w:t>140-</w:t>
            </w:r>
            <w:r>
              <w:rPr>
                <w:spacing w:val="-5"/>
                <w:sz w:val="24"/>
              </w:rPr>
              <w:t>155</w:t>
            </w:r>
          </w:p>
        </w:tc>
        <w:tc>
          <w:tcPr>
            <w:tcW w:w="1337" w:type="dxa"/>
          </w:tcPr>
          <w:p w14:paraId="638D88C9" w14:textId="77777777" w:rsidR="00262362" w:rsidRDefault="00262362" w:rsidP="006D4A21">
            <w:pPr>
              <w:pStyle w:val="TableParagraph"/>
              <w:spacing w:before="0"/>
              <w:jc w:val="both"/>
              <w:rPr>
                <w:sz w:val="24"/>
              </w:rPr>
            </w:pPr>
            <w:r>
              <w:rPr>
                <w:spacing w:val="-2"/>
                <w:sz w:val="24"/>
              </w:rPr>
              <w:t>85-</w:t>
            </w:r>
            <w:r>
              <w:rPr>
                <w:spacing w:val="-7"/>
                <w:sz w:val="24"/>
              </w:rPr>
              <w:t>95</w:t>
            </w:r>
          </w:p>
        </w:tc>
        <w:tc>
          <w:tcPr>
            <w:tcW w:w="1336" w:type="dxa"/>
          </w:tcPr>
          <w:p w14:paraId="47C58161" w14:textId="77777777" w:rsidR="00262362" w:rsidRDefault="00262362" w:rsidP="006D4A21">
            <w:pPr>
              <w:pStyle w:val="TableParagraph"/>
              <w:spacing w:before="0"/>
              <w:ind w:left="108"/>
              <w:jc w:val="both"/>
              <w:rPr>
                <w:sz w:val="24"/>
              </w:rPr>
            </w:pPr>
            <w:r>
              <w:rPr>
                <w:spacing w:val="-2"/>
                <w:sz w:val="24"/>
              </w:rPr>
              <w:t>135-</w:t>
            </w:r>
            <w:r>
              <w:rPr>
                <w:spacing w:val="-5"/>
                <w:sz w:val="24"/>
              </w:rPr>
              <w:t>150</w:t>
            </w:r>
          </w:p>
        </w:tc>
        <w:tc>
          <w:tcPr>
            <w:tcW w:w="1957" w:type="dxa"/>
          </w:tcPr>
          <w:p w14:paraId="7F013176" w14:textId="77777777" w:rsidR="00262362" w:rsidRDefault="00262362" w:rsidP="006D4A21">
            <w:pPr>
              <w:pStyle w:val="TableParagraph"/>
              <w:spacing w:before="0"/>
              <w:ind w:left="107" w:right="305"/>
              <w:jc w:val="both"/>
              <w:rPr>
                <w:sz w:val="24"/>
              </w:rPr>
            </w:pPr>
            <w:r>
              <w:rPr>
                <w:sz w:val="24"/>
              </w:rPr>
              <w:t>Inadequate</w:t>
            </w:r>
            <w:r>
              <w:rPr>
                <w:spacing w:val="-15"/>
                <w:sz w:val="24"/>
              </w:rPr>
              <w:t xml:space="preserve"> </w:t>
            </w:r>
            <w:r>
              <w:rPr>
                <w:sz w:val="24"/>
              </w:rPr>
              <w:t xml:space="preserve">lung </w:t>
            </w:r>
            <w:r>
              <w:rPr>
                <w:spacing w:val="-2"/>
                <w:sz w:val="24"/>
              </w:rPr>
              <w:t>penetration</w:t>
            </w:r>
          </w:p>
        </w:tc>
      </w:tr>
      <w:tr w:rsidR="00262362" w14:paraId="295A2AD1" w14:textId="77777777" w:rsidTr="00D54BB8">
        <w:trPr>
          <w:trHeight w:val="989"/>
        </w:trPr>
        <w:tc>
          <w:tcPr>
            <w:tcW w:w="2063" w:type="dxa"/>
          </w:tcPr>
          <w:p w14:paraId="2D67F7F9" w14:textId="77777777" w:rsidR="00262362" w:rsidRDefault="00262362" w:rsidP="006D4A21">
            <w:pPr>
              <w:pStyle w:val="TableParagraph"/>
              <w:spacing w:before="0"/>
              <w:ind w:left="115"/>
              <w:jc w:val="both"/>
              <w:rPr>
                <w:sz w:val="24"/>
              </w:rPr>
            </w:pPr>
            <w:r>
              <w:rPr>
                <w:sz w:val="24"/>
              </w:rPr>
              <w:t>Lumbar</w:t>
            </w:r>
            <w:r>
              <w:rPr>
                <w:spacing w:val="-2"/>
                <w:sz w:val="24"/>
              </w:rPr>
              <w:t xml:space="preserve"> Spine</w:t>
            </w:r>
          </w:p>
        </w:tc>
        <w:tc>
          <w:tcPr>
            <w:tcW w:w="830" w:type="dxa"/>
          </w:tcPr>
          <w:p w14:paraId="08A0E467" w14:textId="77777777" w:rsidR="00262362" w:rsidRDefault="00262362" w:rsidP="006D4A21">
            <w:pPr>
              <w:pStyle w:val="TableParagraph"/>
              <w:spacing w:before="0"/>
              <w:ind w:left="108"/>
              <w:jc w:val="both"/>
              <w:rPr>
                <w:sz w:val="24"/>
              </w:rPr>
            </w:pPr>
            <w:r>
              <w:rPr>
                <w:spacing w:val="-5"/>
                <w:sz w:val="24"/>
              </w:rPr>
              <w:t>12</w:t>
            </w:r>
          </w:p>
        </w:tc>
        <w:tc>
          <w:tcPr>
            <w:tcW w:w="1268" w:type="dxa"/>
          </w:tcPr>
          <w:p w14:paraId="1F66E7D6" w14:textId="77777777" w:rsidR="00262362" w:rsidRDefault="00262362" w:rsidP="006D4A21">
            <w:pPr>
              <w:pStyle w:val="TableParagraph"/>
              <w:spacing w:before="0"/>
              <w:ind w:left="107"/>
              <w:jc w:val="both"/>
              <w:rPr>
                <w:sz w:val="24"/>
              </w:rPr>
            </w:pPr>
            <w:r>
              <w:rPr>
                <w:spacing w:val="-2"/>
                <w:sz w:val="24"/>
              </w:rPr>
              <w:t>70-</w:t>
            </w:r>
            <w:r>
              <w:rPr>
                <w:spacing w:val="-7"/>
                <w:sz w:val="24"/>
              </w:rPr>
              <w:t>80</w:t>
            </w:r>
          </w:p>
        </w:tc>
        <w:tc>
          <w:tcPr>
            <w:tcW w:w="1270" w:type="dxa"/>
          </w:tcPr>
          <w:p w14:paraId="49D8BADC" w14:textId="77777777" w:rsidR="00262362" w:rsidRDefault="00262362" w:rsidP="006D4A21">
            <w:pPr>
              <w:pStyle w:val="TableParagraph"/>
              <w:spacing w:before="0"/>
              <w:jc w:val="both"/>
              <w:rPr>
                <w:sz w:val="24"/>
              </w:rPr>
            </w:pPr>
            <w:r>
              <w:rPr>
                <w:spacing w:val="-2"/>
                <w:sz w:val="24"/>
              </w:rPr>
              <w:t>105-</w:t>
            </w:r>
            <w:r>
              <w:rPr>
                <w:spacing w:val="-5"/>
                <w:sz w:val="24"/>
              </w:rPr>
              <w:t>120</w:t>
            </w:r>
          </w:p>
        </w:tc>
        <w:tc>
          <w:tcPr>
            <w:tcW w:w="1337" w:type="dxa"/>
          </w:tcPr>
          <w:p w14:paraId="1A8553A7" w14:textId="77777777" w:rsidR="00262362" w:rsidRDefault="00262362" w:rsidP="006D4A21">
            <w:pPr>
              <w:pStyle w:val="TableParagraph"/>
              <w:spacing w:before="0"/>
              <w:jc w:val="both"/>
              <w:rPr>
                <w:sz w:val="24"/>
              </w:rPr>
            </w:pPr>
            <w:r>
              <w:rPr>
                <w:spacing w:val="-2"/>
                <w:sz w:val="24"/>
              </w:rPr>
              <w:t>65-</w:t>
            </w:r>
            <w:r>
              <w:rPr>
                <w:spacing w:val="-7"/>
                <w:sz w:val="24"/>
              </w:rPr>
              <w:t>75</w:t>
            </w:r>
          </w:p>
        </w:tc>
        <w:tc>
          <w:tcPr>
            <w:tcW w:w="1336" w:type="dxa"/>
          </w:tcPr>
          <w:p w14:paraId="07E6FD52" w14:textId="77777777" w:rsidR="00262362" w:rsidRDefault="00262362" w:rsidP="006D4A21">
            <w:pPr>
              <w:pStyle w:val="TableParagraph"/>
              <w:spacing w:before="0"/>
              <w:ind w:left="108"/>
              <w:jc w:val="both"/>
              <w:rPr>
                <w:sz w:val="24"/>
              </w:rPr>
            </w:pPr>
            <w:r>
              <w:rPr>
                <w:spacing w:val="-2"/>
                <w:sz w:val="24"/>
              </w:rPr>
              <w:t>100-</w:t>
            </w:r>
            <w:r>
              <w:rPr>
                <w:spacing w:val="-5"/>
                <w:sz w:val="24"/>
              </w:rPr>
              <w:t>115</w:t>
            </w:r>
          </w:p>
        </w:tc>
        <w:tc>
          <w:tcPr>
            <w:tcW w:w="1957" w:type="dxa"/>
          </w:tcPr>
          <w:p w14:paraId="4390E97D" w14:textId="77777777" w:rsidR="00262362" w:rsidRDefault="00262362" w:rsidP="006D4A21">
            <w:pPr>
              <w:pStyle w:val="TableParagraph"/>
              <w:spacing w:before="0"/>
              <w:ind w:left="107" w:right="305"/>
              <w:jc w:val="both"/>
              <w:rPr>
                <w:sz w:val="24"/>
              </w:rPr>
            </w:pPr>
            <w:r>
              <w:rPr>
                <w:spacing w:val="-2"/>
                <w:sz w:val="24"/>
              </w:rPr>
              <w:t>Excessive contrast, overpenetration</w:t>
            </w:r>
          </w:p>
        </w:tc>
      </w:tr>
      <w:tr w:rsidR="00262362" w14:paraId="6950CE37" w14:textId="77777777" w:rsidTr="00D54BB8">
        <w:trPr>
          <w:trHeight w:val="711"/>
        </w:trPr>
        <w:tc>
          <w:tcPr>
            <w:tcW w:w="2063" w:type="dxa"/>
          </w:tcPr>
          <w:p w14:paraId="03295591" w14:textId="77777777" w:rsidR="00262362" w:rsidRDefault="00262362" w:rsidP="006D4A21">
            <w:pPr>
              <w:pStyle w:val="TableParagraph"/>
              <w:spacing w:before="0"/>
              <w:ind w:left="115"/>
              <w:jc w:val="both"/>
              <w:rPr>
                <w:sz w:val="24"/>
              </w:rPr>
            </w:pPr>
            <w:r>
              <w:rPr>
                <w:spacing w:val="-2"/>
                <w:sz w:val="24"/>
              </w:rPr>
              <w:t>Abdomen</w:t>
            </w:r>
          </w:p>
        </w:tc>
        <w:tc>
          <w:tcPr>
            <w:tcW w:w="830" w:type="dxa"/>
          </w:tcPr>
          <w:p w14:paraId="63C453A5" w14:textId="77777777" w:rsidR="00262362" w:rsidRDefault="00262362" w:rsidP="006D4A21">
            <w:pPr>
              <w:pStyle w:val="TableParagraph"/>
              <w:spacing w:before="0"/>
              <w:ind w:left="108"/>
              <w:jc w:val="both"/>
              <w:rPr>
                <w:sz w:val="24"/>
              </w:rPr>
            </w:pPr>
            <w:r>
              <w:rPr>
                <w:spacing w:val="-5"/>
                <w:sz w:val="24"/>
              </w:rPr>
              <w:t>10</w:t>
            </w:r>
          </w:p>
        </w:tc>
        <w:tc>
          <w:tcPr>
            <w:tcW w:w="1268" w:type="dxa"/>
          </w:tcPr>
          <w:p w14:paraId="7DC9D514" w14:textId="77777777" w:rsidR="00262362" w:rsidRDefault="00262362" w:rsidP="006D4A21">
            <w:pPr>
              <w:pStyle w:val="TableParagraph"/>
              <w:spacing w:before="0"/>
              <w:ind w:left="107"/>
              <w:jc w:val="both"/>
              <w:rPr>
                <w:sz w:val="24"/>
              </w:rPr>
            </w:pPr>
            <w:r>
              <w:rPr>
                <w:spacing w:val="-2"/>
                <w:sz w:val="24"/>
              </w:rPr>
              <w:t>65-</w:t>
            </w:r>
            <w:r>
              <w:rPr>
                <w:spacing w:val="-7"/>
                <w:sz w:val="24"/>
              </w:rPr>
              <w:t>75</w:t>
            </w:r>
          </w:p>
        </w:tc>
        <w:tc>
          <w:tcPr>
            <w:tcW w:w="1270" w:type="dxa"/>
          </w:tcPr>
          <w:p w14:paraId="430065F0" w14:textId="77777777" w:rsidR="00262362" w:rsidRDefault="00262362" w:rsidP="006D4A21">
            <w:pPr>
              <w:pStyle w:val="TableParagraph"/>
              <w:spacing w:before="0"/>
              <w:jc w:val="both"/>
              <w:rPr>
                <w:sz w:val="24"/>
              </w:rPr>
            </w:pPr>
            <w:r>
              <w:rPr>
                <w:spacing w:val="-2"/>
                <w:sz w:val="24"/>
              </w:rPr>
              <w:t>95-</w:t>
            </w:r>
            <w:r>
              <w:rPr>
                <w:spacing w:val="-5"/>
                <w:sz w:val="24"/>
              </w:rPr>
              <w:t>110</w:t>
            </w:r>
          </w:p>
        </w:tc>
        <w:tc>
          <w:tcPr>
            <w:tcW w:w="1337" w:type="dxa"/>
          </w:tcPr>
          <w:p w14:paraId="015383D4" w14:textId="77777777" w:rsidR="00262362" w:rsidRDefault="00262362" w:rsidP="006D4A21">
            <w:pPr>
              <w:pStyle w:val="TableParagraph"/>
              <w:spacing w:before="0"/>
              <w:jc w:val="both"/>
              <w:rPr>
                <w:sz w:val="24"/>
              </w:rPr>
            </w:pPr>
            <w:r>
              <w:rPr>
                <w:spacing w:val="-2"/>
                <w:sz w:val="24"/>
              </w:rPr>
              <w:t>60-</w:t>
            </w:r>
            <w:r>
              <w:rPr>
                <w:spacing w:val="-7"/>
                <w:sz w:val="24"/>
              </w:rPr>
              <w:t>70</w:t>
            </w:r>
          </w:p>
        </w:tc>
        <w:tc>
          <w:tcPr>
            <w:tcW w:w="1336" w:type="dxa"/>
          </w:tcPr>
          <w:p w14:paraId="7BF5151C" w14:textId="77777777" w:rsidR="00262362" w:rsidRDefault="00262362" w:rsidP="006D4A21">
            <w:pPr>
              <w:pStyle w:val="TableParagraph"/>
              <w:spacing w:before="0"/>
              <w:ind w:left="108"/>
              <w:jc w:val="both"/>
              <w:rPr>
                <w:sz w:val="24"/>
              </w:rPr>
            </w:pPr>
            <w:r>
              <w:rPr>
                <w:spacing w:val="-2"/>
                <w:sz w:val="24"/>
              </w:rPr>
              <w:t>90-</w:t>
            </w:r>
            <w:r>
              <w:rPr>
                <w:spacing w:val="-5"/>
                <w:sz w:val="24"/>
              </w:rPr>
              <w:t>105</w:t>
            </w:r>
          </w:p>
        </w:tc>
        <w:tc>
          <w:tcPr>
            <w:tcW w:w="1957" w:type="dxa"/>
          </w:tcPr>
          <w:p w14:paraId="0437BCC0" w14:textId="77777777" w:rsidR="00262362" w:rsidRDefault="00262362" w:rsidP="006D4A21">
            <w:pPr>
              <w:pStyle w:val="TableParagraph"/>
              <w:spacing w:before="0"/>
              <w:ind w:left="107"/>
              <w:jc w:val="both"/>
              <w:rPr>
                <w:sz w:val="24"/>
              </w:rPr>
            </w:pPr>
            <w:r>
              <w:rPr>
                <w:sz w:val="24"/>
              </w:rPr>
              <w:t>Poor</w:t>
            </w:r>
            <w:r>
              <w:rPr>
                <w:spacing w:val="-15"/>
                <w:sz w:val="24"/>
              </w:rPr>
              <w:t xml:space="preserve"> </w:t>
            </w:r>
            <w:r>
              <w:rPr>
                <w:sz w:val="24"/>
              </w:rPr>
              <w:t>soft</w:t>
            </w:r>
            <w:r>
              <w:rPr>
                <w:spacing w:val="-15"/>
                <w:sz w:val="24"/>
              </w:rPr>
              <w:t xml:space="preserve"> </w:t>
            </w:r>
            <w:r>
              <w:rPr>
                <w:sz w:val="24"/>
              </w:rPr>
              <w:t xml:space="preserve">tissue </w:t>
            </w:r>
            <w:r>
              <w:rPr>
                <w:spacing w:val="-2"/>
                <w:sz w:val="24"/>
              </w:rPr>
              <w:t>contrast</w:t>
            </w:r>
          </w:p>
        </w:tc>
      </w:tr>
      <w:tr w:rsidR="00262362" w14:paraId="52F575A4" w14:textId="77777777" w:rsidTr="00D54BB8">
        <w:trPr>
          <w:trHeight w:val="711"/>
        </w:trPr>
        <w:tc>
          <w:tcPr>
            <w:tcW w:w="2063" w:type="dxa"/>
          </w:tcPr>
          <w:p w14:paraId="5C040439" w14:textId="77777777" w:rsidR="00262362" w:rsidRDefault="00262362" w:rsidP="006D4A21">
            <w:pPr>
              <w:pStyle w:val="TableParagraph"/>
              <w:spacing w:before="0"/>
              <w:ind w:left="115"/>
              <w:jc w:val="both"/>
              <w:rPr>
                <w:sz w:val="24"/>
              </w:rPr>
            </w:pPr>
            <w:r>
              <w:rPr>
                <w:spacing w:val="-2"/>
                <w:sz w:val="24"/>
              </w:rPr>
              <w:t>Hand/Foot</w:t>
            </w:r>
          </w:p>
        </w:tc>
        <w:tc>
          <w:tcPr>
            <w:tcW w:w="830" w:type="dxa"/>
          </w:tcPr>
          <w:p w14:paraId="2122DC4B" w14:textId="77777777" w:rsidR="00262362" w:rsidRDefault="00262362" w:rsidP="006D4A21">
            <w:pPr>
              <w:pStyle w:val="TableParagraph"/>
              <w:spacing w:before="0"/>
              <w:ind w:left="108"/>
              <w:jc w:val="both"/>
              <w:rPr>
                <w:sz w:val="24"/>
              </w:rPr>
            </w:pPr>
            <w:r>
              <w:rPr>
                <w:spacing w:val="-10"/>
                <w:sz w:val="24"/>
              </w:rPr>
              <w:t>7</w:t>
            </w:r>
          </w:p>
        </w:tc>
        <w:tc>
          <w:tcPr>
            <w:tcW w:w="1268" w:type="dxa"/>
          </w:tcPr>
          <w:p w14:paraId="5169FE10" w14:textId="77777777" w:rsidR="00262362" w:rsidRDefault="00262362" w:rsidP="006D4A21">
            <w:pPr>
              <w:pStyle w:val="TableParagraph"/>
              <w:spacing w:before="0"/>
              <w:ind w:left="107"/>
              <w:jc w:val="both"/>
              <w:rPr>
                <w:sz w:val="24"/>
              </w:rPr>
            </w:pPr>
            <w:r>
              <w:rPr>
                <w:spacing w:val="-2"/>
                <w:sz w:val="24"/>
              </w:rPr>
              <w:t>40-</w:t>
            </w:r>
            <w:r>
              <w:rPr>
                <w:spacing w:val="-7"/>
                <w:sz w:val="24"/>
              </w:rPr>
              <w:t>50</w:t>
            </w:r>
          </w:p>
        </w:tc>
        <w:tc>
          <w:tcPr>
            <w:tcW w:w="1270" w:type="dxa"/>
          </w:tcPr>
          <w:p w14:paraId="6A449D54" w14:textId="77777777" w:rsidR="00262362" w:rsidRDefault="00262362" w:rsidP="006D4A21">
            <w:pPr>
              <w:pStyle w:val="TableParagraph"/>
              <w:spacing w:before="0"/>
              <w:jc w:val="both"/>
              <w:rPr>
                <w:sz w:val="24"/>
              </w:rPr>
            </w:pPr>
            <w:r>
              <w:rPr>
                <w:spacing w:val="-2"/>
                <w:sz w:val="24"/>
              </w:rPr>
              <w:t>70-</w:t>
            </w:r>
            <w:r>
              <w:rPr>
                <w:spacing w:val="-7"/>
                <w:sz w:val="24"/>
              </w:rPr>
              <w:t>85</w:t>
            </w:r>
          </w:p>
        </w:tc>
        <w:tc>
          <w:tcPr>
            <w:tcW w:w="1337" w:type="dxa"/>
          </w:tcPr>
          <w:p w14:paraId="65548079" w14:textId="77777777" w:rsidR="00262362" w:rsidRDefault="00262362" w:rsidP="006D4A21">
            <w:pPr>
              <w:pStyle w:val="TableParagraph"/>
              <w:spacing w:before="0"/>
              <w:jc w:val="both"/>
              <w:rPr>
                <w:sz w:val="24"/>
              </w:rPr>
            </w:pPr>
            <w:r>
              <w:rPr>
                <w:spacing w:val="-2"/>
                <w:sz w:val="24"/>
              </w:rPr>
              <w:t>35-</w:t>
            </w:r>
            <w:r>
              <w:rPr>
                <w:spacing w:val="-7"/>
                <w:sz w:val="24"/>
              </w:rPr>
              <w:t>45</w:t>
            </w:r>
          </w:p>
        </w:tc>
        <w:tc>
          <w:tcPr>
            <w:tcW w:w="1336" w:type="dxa"/>
          </w:tcPr>
          <w:p w14:paraId="75D17D71" w14:textId="77777777" w:rsidR="00262362" w:rsidRDefault="00262362" w:rsidP="006D4A21">
            <w:pPr>
              <w:pStyle w:val="TableParagraph"/>
              <w:spacing w:before="0"/>
              <w:ind w:left="108"/>
              <w:jc w:val="both"/>
              <w:rPr>
                <w:sz w:val="24"/>
              </w:rPr>
            </w:pPr>
            <w:r>
              <w:rPr>
                <w:spacing w:val="-2"/>
                <w:sz w:val="24"/>
              </w:rPr>
              <w:t>65-</w:t>
            </w:r>
            <w:r>
              <w:rPr>
                <w:spacing w:val="-7"/>
                <w:sz w:val="24"/>
              </w:rPr>
              <w:t>80</w:t>
            </w:r>
          </w:p>
        </w:tc>
        <w:tc>
          <w:tcPr>
            <w:tcW w:w="1957" w:type="dxa"/>
          </w:tcPr>
          <w:p w14:paraId="00C64FF1" w14:textId="77777777" w:rsidR="00262362" w:rsidRDefault="00262362" w:rsidP="006D4A21">
            <w:pPr>
              <w:pStyle w:val="TableParagraph"/>
              <w:spacing w:before="0"/>
              <w:ind w:left="107"/>
              <w:jc w:val="both"/>
              <w:rPr>
                <w:sz w:val="24"/>
              </w:rPr>
            </w:pPr>
            <w:r>
              <w:rPr>
                <w:sz w:val="24"/>
              </w:rPr>
              <w:t xml:space="preserve">Motion blur, </w:t>
            </w:r>
            <w:r>
              <w:rPr>
                <w:spacing w:val="-2"/>
                <w:sz w:val="24"/>
              </w:rPr>
              <w:t>overexposure</w:t>
            </w:r>
          </w:p>
        </w:tc>
      </w:tr>
      <w:tr w:rsidR="00262362" w14:paraId="4B023346" w14:textId="77777777" w:rsidTr="00D54BB8">
        <w:trPr>
          <w:trHeight w:val="712"/>
        </w:trPr>
        <w:tc>
          <w:tcPr>
            <w:tcW w:w="2063" w:type="dxa"/>
          </w:tcPr>
          <w:p w14:paraId="2DAEEB0C" w14:textId="77777777" w:rsidR="00262362" w:rsidRDefault="00262362" w:rsidP="006D4A21">
            <w:pPr>
              <w:pStyle w:val="TableParagraph"/>
              <w:spacing w:before="0"/>
              <w:ind w:left="115"/>
              <w:jc w:val="both"/>
              <w:rPr>
                <w:sz w:val="24"/>
              </w:rPr>
            </w:pPr>
            <w:r>
              <w:rPr>
                <w:spacing w:val="-2"/>
                <w:sz w:val="24"/>
              </w:rPr>
              <w:lastRenderedPageBreak/>
              <w:t>Hip/Pelvis</w:t>
            </w:r>
          </w:p>
        </w:tc>
        <w:tc>
          <w:tcPr>
            <w:tcW w:w="830" w:type="dxa"/>
          </w:tcPr>
          <w:p w14:paraId="2A7C01D4" w14:textId="77777777" w:rsidR="00262362" w:rsidRDefault="00262362" w:rsidP="006D4A21">
            <w:pPr>
              <w:pStyle w:val="TableParagraph"/>
              <w:spacing w:before="0"/>
              <w:ind w:left="108"/>
              <w:jc w:val="both"/>
              <w:rPr>
                <w:sz w:val="24"/>
              </w:rPr>
            </w:pPr>
            <w:r>
              <w:rPr>
                <w:spacing w:val="-10"/>
                <w:sz w:val="24"/>
              </w:rPr>
              <w:t>6</w:t>
            </w:r>
          </w:p>
        </w:tc>
        <w:tc>
          <w:tcPr>
            <w:tcW w:w="1268" w:type="dxa"/>
          </w:tcPr>
          <w:p w14:paraId="725EED04" w14:textId="77777777" w:rsidR="00262362" w:rsidRDefault="00262362" w:rsidP="006D4A21">
            <w:pPr>
              <w:pStyle w:val="TableParagraph"/>
              <w:spacing w:before="0"/>
              <w:ind w:left="107"/>
              <w:jc w:val="both"/>
              <w:rPr>
                <w:sz w:val="24"/>
              </w:rPr>
            </w:pPr>
            <w:r>
              <w:rPr>
                <w:spacing w:val="-2"/>
                <w:sz w:val="24"/>
              </w:rPr>
              <w:t>65-</w:t>
            </w:r>
            <w:r>
              <w:rPr>
                <w:spacing w:val="-7"/>
                <w:sz w:val="24"/>
              </w:rPr>
              <w:t>75</w:t>
            </w:r>
          </w:p>
        </w:tc>
        <w:tc>
          <w:tcPr>
            <w:tcW w:w="1270" w:type="dxa"/>
          </w:tcPr>
          <w:p w14:paraId="3EB7ABD6" w14:textId="77777777" w:rsidR="00262362" w:rsidRDefault="00262362" w:rsidP="006D4A21">
            <w:pPr>
              <w:pStyle w:val="TableParagraph"/>
              <w:spacing w:before="0"/>
              <w:jc w:val="both"/>
              <w:rPr>
                <w:sz w:val="24"/>
              </w:rPr>
            </w:pPr>
            <w:r>
              <w:rPr>
                <w:spacing w:val="-2"/>
                <w:sz w:val="24"/>
              </w:rPr>
              <w:t>90-</w:t>
            </w:r>
            <w:r>
              <w:rPr>
                <w:spacing w:val="-5"/>
                <w:sz w:val="24"/>
              </w:rPr>
              <w:t>105</w:t>
            </w:r>
          </w:p>
        </w:tc>
        <w:tc>
          <w:tcPr>
            <w:tcW w:w="1337" w:type="dxa"/>
          </w:tcPr>
          <w:p w14:paraId="27481479" w14:textId="77777777" w:rsidR="00262362" w:rsidRDefault="00262362" w:rsidP="006D4A21">
            <w:pPr>
              <w:pStyle w:val="TableParagraph"/>
              <w:spacing w:before="0"/>
              <w:jc w:val="both"/>
              <w:rPr>
                <w:sz w:val="24"/>
              </w:rPr>
            </w:pPr>
            <w:r>
              <w:rPr>
                <w:spacing w:val="-2"/>
                <w:sz w:val="24"/>
              </w:rPr>
              <w:t>60-</w:t>
            </w:r>
            <w:r>
              <w:rPr>
                <w:spacing w:val="-7"/>
                <w:sz w:val="24"/>
              </w:rPr>
              <w:t>70</w:t>
            </w:r>
          </w:p>
        </w:tc>
        <w:tc>
          <w:tcPr>
            <w:tcW w:w="1336" w:type="dxa"/>
          </w:tcPr>
          <w:p w14:paraId="134636BC" w14:textId="77777777" w:rsidR="00262362" w:rsidRDefault="00262362" w:rsidP="006D4A21">
            <w:pPr>
              <w:pStyle w:val="TableParagraph"/>
              <w:spacing w:before="0"/>
              <w:ind w:left="108"/>
              <w:jc w:val="both"/>
              <w:rPr>
                <w:sz w:val="24"/>
              </w:rPr>
            </w:pPr>
            <w:r>
              <w:rPr>
                <w:spacing w:val="-2"/>
                <w:sz w:val="24"/>
              </w:rPr>
              <w:t>85-</w:t>
            </w:r>
            <w:r>
              <w:rPr>
                <w:spacing w:val="-5"/>
                <w:sz w:val="24"/>
              </w:rPr>
              <w:t>100</w:t>
            </w:r>
          </w:p>
        </w:tc>
        <w:tc>
          <w:tcPr>
            <w:tcW w:w="1957" w:type="dxa"/>
          </w:tcPr>
          <w:p w14:paraId="07AE766F" w14:textId="77777777" w:rsidR="00262362" w:rsidRDefault="00262362" w:rsidP="006D4A21">
            <w:pPr>
              <w:pStyle w:val="TableParagraph"/>
              <w:spacing w:before="0"/>
              <w:ind w:left="107" w:right="265"/>
              <w:jc w:val="both"/>
              <w:rPr>
                <w:sz w:val="24"/>
              </w:rPr>
            </w:pPr>
            <w:r>
              <w:rPr>
                <w:sz w:val="24"/>
              </w:rPr>
              <w:t>Inadequate</w:t>
            </w:r>
            <w:r>
              <w:rPr>
                <w:spacing w:val="-15"/>
                <w:sz w:val="24"/>
              </w:rPr>
              <w:t xml:space="preserve"> </w:t>
            </w:r>
            <w:r>
              <w:rPr>
                <w:sz w:val="24"/>
              </w:rPr>
              <w:t xml:space="preserve">bone </w:t>
            </w:r>
            <w:r>
              <w:rPr>
                <w:spacing w:val="-2"/>
                <w:sz w:val="24"/>
              </w:rPr>
              <w:t>detail</w:t>
            </w:r>
          </w:p>
        </w:tc>
      </w:tr>
      <w:tr w:rsidR="00262362" w14:paraId="277DDF23" w14:textId="77777777" w:rsidTr="00D54BB8">
        <w:trPr>
          <w:trHeight w:val="711"/>
        </w:trPr>
        <w:tc>
          <w:tcPr>
            <w:tcW w:w="2063" w:type="dxa"/>
          </w:tcPr>
          <w:p w14:paraId="2E75F20D" w14:textId="77777777" w:rsidR="00262362" w:rsidRDefault="00262362" w:rsidP="006D4A21">
            <w:pPr>
              <w:pStyle w:val="TableParagraph"/>
              <w:spacing w:before="0"/>
              <w:ind w:left="115"/>
              <w:jc w:val="both"/>
              <w:rPr>
                <w:sz w:val="24"/>
              </w:rPr>
            </w:pPr>
            <w:r>
              <w:rPr>
                <w:sz w:val="24"/>
              </w:rPr>
              <w:t>Cervical</w:t>
            </w:r>
            <w:r>
              <w:rPr>
                <w:spacing w:val="-4"/>
                <w:sz w:val="24"/>
              </w:rPr>
              <w:t xml:space="preserve"> </w:t>
            </w:r>
            <w:r>
              <w:rPr>
                <w:spacing w:val="-2"/>
                <w:sz w:val="24"/>
              </w:rPr>
              <w:t>Spine</w:t>
            </w:r>
          </w:p>
        </w:tc>
        <w:tc>
          <w:tcPr>
            <w:tcW w:w="830" w:type="dxa"/>
          </w:tcPr>
          <w:p w14:paraId="7DD3AC98" w14:textId="77777777" w:rsidR="00262362" w:rsidRDefault="00262362" w:rsidP="006D4A21">
            <w:pPr>
              <w:pStyle w:val="TableParagraph"/>
              <w:spacing w:before="0"/>
              <w:ind w:left="108"/>
              <w:jc w:val="both"/>
              <w:rPr>
                <w:sz w:val="24"/>
              </w:rPr>
            </w:pPr>
            <w:r>
              <w:rPr>
                <w:spacing w:val="-10"/>
                <w:sz w:val="24"/>
              </w:rPr>
              <w:t>3</w:t>
            </w:r>
          </w:p>
        </w:tc>
        <w:tc>
          <w:tcPr>
            <w:tcW w:w="1268" w:type="dxa"/>
          </w:tcPr>
          <w:p w14:paraId="3C91352F" w14:textId="77777777" w:rsidR="00262362" w:rsidRDefault="00262362" w:rsidP="006D4A21">
            <w:pPr>
              <w:pStyle w:val="TableParagraph"/>
              <w:spacing w:before="0"/>
              <w:ind w:left="107"/>
              <w:jc w:val="both"/>
              <w:rPr>
                <w:sz w:val="24"/>
              </w:rPr>
            </w:pPr>
            <w:r>
              <w:rPr>
                <w:spacing w:val="-2"/>
                <w:sz w:val="24"/>
              </w:rPr>
              <w:t>60-</w:t>
            </w:r>
            <w:r>
              <w:rPr>
                <w:spacing w:val="-7"/>
                <w:sz w:val="24"/>
              </w:rPr>
              <w:t>70</w:t>
            </w:r>
          </w:p>
        </w:tc>
        <w:tc>
          <w:tcPr>
            <w:tcW w:w="1270" w:type="dxa"/>
          </w:tcPr>
          <w:p w14:paraId="29B2308E" w14:textId="77777777" w:rsidR="00262362" w:rsidRDefault="00262362" w:rsidP="006D4A21">
            <w:pPr>
              <w:pStyle w:val="TableParagraph"/>
              <w:spacing w:before="0"/>
              <w:jc w:val="both"/>
              <w:rPr>
                <w:sz w:val="24"/>
              </w:rPr>
            </w:pPr>
            <w:r>
              <w:rPr>
                <w:spacing w:val="-2"/>
                <w:sz w:val="24"/>
              </w:rPr>
              <w:t>85-</w:t>
            </w:r>
            <w:r>
              <w:rPr>
                <w:spacing w:val="-5"/>
                <w:sz w:val="24"/>
              </w:rPr>
              <w:t>100</w:t>
            </w:r>
          </w:p>
        </w:tc>
        <w:tc>
          <w:tcPr>
            <w:tcW w:w="1337" w:type="dxa"/>
          </w:tcPr>
          <w:p w14:paraId="33FD8151" w14:textId="77777777" w:rsidR="00262362" w:rsidRDefault="00262362" w:rsidP="006D4A21">
            <w:pPr>
              <w:pStyle w:val="TableParagraph"/>
              <w:spacing w:before="0"/>
              <w:jc w:val="both"/>
              <w:rPr>
                <w:sz w:val="24"/>
              </w:rPr>
            </w:pPr>
            <w:r>
              <w:rPr>
                <w:spacing w:val="-2"/>
                <w:sz w:val="24"/>
              </w:rPr>
              <w:t>55-</w:t>
            </w:r>
            <w:r>
              <w:rPr>
                <w:spacing w:val="-7"/>
                <w:sz w:val="24"/>
              </w:rPr>
              <w:t>65</w:t>
            </w:r>
          </w:p>
        </w:tc>
        <w:tc>
          <w:tcPr>
            <w:tcW w:w="1336" w:type="dxa"/>
          </w:tcPr>
          <w:p w14:paraId="1F56D014" w14:textId="77777777" w:rsidR="00262362" w:rsidRDefault="00262362" w:rsidP="006D4A21">
            <w:pPr>
              <w:pStyle w:val="TableParagraph"/>
              <w:spacing w:before="0"/>
              <w:ind w:left="108"/>
              <w:jc w:val="both"/>
              <w:rPr>
                <w:sz w:val="24"/>
              </w:rPr>
            </w:pPr>
            <w:r>
              <w:rPr>
                <w:sz w:val="24"/>
              </w:rPr>
              <w:t>80-95</w:t>
            </w:r>
            <w:r>
              <w:rPr>
                <w:spacing w:val="-1"/>
                <w:sz w:val="24"/>
              </w:rPr>
              <w:t xml:space="preserve"> </w:t>
            </w:r>
            <w:proofErr w:type="spellStart"/>
            <w:r>
              <w:rPr>
                <w:spacing w:val="-5"/>
                <w:sz w:val="24"/>
              </w:rPr>
              <w:t>kVp</w:t>
            </w:r>
            <w:proofErr w:type="spellEnd"/>
          </w:p>
        </w:tc>
        <w:tc>
          <w:tcPr>
            <w:tcW w:w="1957" w:type="dxa"/>
          </w:tcPr>
          <w:p w14:paraId="607945F6" w14:textId="77777777" w:rsidR="00262362" w:rsidRDefault="00262362" w:rsidP="006D4A21">
            <w:pPr>
              <w:pStyle w:val="TableParagraph"/>
              <w:spacing w:before="0"/>
              <w:ind w:left="107" w:right="478"/>
              <w:jc w:val="both"/>
              <w:rPr>
                <w:sz w:val="24"/>
              </w:rPr>
            </w:pPr>
            <w:r>
              <w:rPr>
                <w:sz w:val="24"/>
              </w:rPr>
              <w:t>Poor</w:t>
            </w:r>
            <w:r>
              <w:rPr>
                <w:spacing w:val="-15"/>
                <w:sz w:val="24"/>
              </w:rPr>
              <w:t xml:space="preserve"> </w:t>
            </w:r>
            <w:r>
              <w:rPr>
                <w:sz w:val="24"/>
              </w:rPr>
              <w:t xml:space="preserve">vertebral </w:t>
            </w:r>
            <w:r>
              <w:rPr>
                <w:spacing w:val="-2"/>
                <w:sz w:val="24"/>
              </w:rPr>
              <w:t>definition</w:t>
            </w:r>
          </w:p>
        </w:tc>
      </w:tr>
      <w:tr w:rsidR="00262362" w14:paraId="7358968F" w14:textId="77777777" w:rsidTr="00D54BB8">
        <w:trPr>
          <w:trHeight w:val="518"/>
        </w:trPr>
        <w:tc>
          <w:tcPr>
            <w:tcW w:w="2063" w:type="dxa"/>
            <w:tcBorders>
              <w:bottom w:val="single" w:sz="4" w:space="0" w:color="000000"/>
            </w:tcBorders>
          </w:tcPr>
          <w:p w14:paraId="22E6035B" w14:textId="77777777" w:rsidR="00262362" w:rsidRDefault="00262362" w:rsidP="006D4A21">
            <w:pPr>
              <w:pStyle w:val="TableParagraph"/>
              <w:spacing w:before="0"/>
              <w:ind w:left="115"/>
              <w:jc w:val="both"/>
              <w:rPr>
                <w:sz w:val="24"/>
              </w:rPr>
            </w:pPr>
            <w:r>
              <w:rPr>
                <w:spacing w:val="-2"/>
                <w:sz w:val="24"/>
              </w:rPr>
              <w:t>Skull</w:t>
            </w:r>
          </w:p>
        </w:tc>
        <w:tc>
          <w:tcPr>
            <w:tcW w:w="830" w:type="dxa"/>
            <w:tcBorders>
              <w:bottom w:val="single" w:sz="4" w:space="0" w:color="000000"/>
            </w:tcBorders>
          </w:tcPr>
          <w:p w14:paraId="6D1B7207" w14:textId="77777777" w:rsidR="00262362" w:rsidRDefault="00262362" w:rsidP="006D4A21">
            <w:pPr>
              <w:pStyle w:val="TableParagraph"/>
              <w:spacing w:before="0"/>
              <w:ind w:left="108"/>
              <w:jc w:val="both"/>
              <w:rPr>
                <w:sz w:val="24"/>
              </w:rPr>
            </w:pPr>
            <w:r>
              <w:rPr>
                <w:spacing w:val="-10"/>
                <w:sz w:val="24"/>
              </w:rPr>
              <w:t>1</w:t>
            </w:r>
          </w:p>
        </w:tc>
        <w:tc>
          <w:tcPr>
            <w:tcW w:w="1268" w:type="dxa"/>
            <w:tcBorders>
              <w:bottom w:val="single" w:sz="4" w:space="0" w:color="000000"/>
            </w:tcBorders>
          </w:tcPr>
          <w:p w14:paraId="50F26AAE" w14:textId="77777777" w:rsidR="00262362" w:rsidRDefault="00262362" w:rsidP="006D4A21">
            <w:pPr>
              <w:pStyle w:val="TableParagraph"/>
              <w:spacing w:before="0"/>
              <w:ind w:left="107"/>
              <w:jc w:val="both"/>
              <w:rPr>
                <w:sz w:val="24"/>
              </w:rPr>
            </w:pPr>
            <w:r>
              <w:rPr>
                <w:spacing w:val="-2"/>
                <w:sz w:val="24"/>
              </w:rPr>
              <w:t>65-</w:t>
            </w:r>
            <w:r>
              <w:rPr>
                <w:spacing w:val="-7"/>
                <w:sz w:val="24"/>
              </w:rPr>
              <w:t>75</w:t>
            </w:r>
          </w:p>
        </w:tc>
        <w:tc>
          <w:tcPr>
            <w:tcW w:w="1270" w:type="dxa"/>
            <w:tcBorders>
              <w:bottom w:val="single" w:sz="4" w:space="0" w:color="000000"/>
            </w:tcBorders>
          </w:tcPr>
          <w:p w14:paraId="7EF38407" w14:textId="77777777" w:rsidR="00262362" w:rsidRDefault="00262362" w:rsidP="006D4A21">
            <w:pPr>
              <w:pStyle w:val="TableParagraph"/>
              <w:spacing w:before="0"/>
              <w:jc w:val="both"/>
              <w:rPr>
                <w:sz w:val="24"/>
              </w:rPr>
            </w:pPr>
            <w:r>
              <w:rPr>
                <w:spacing w:val="-5"/>
                <w:sz w:val="24"/>
              </w:rPr>
              <w:t>N/A</w:t>
            </w:r>
          </w:p>
        </w:tc>
        <w:tc>
          <w:tcPr>
            <w:tcW w:w="1337" w:type="dxa"/>
            <w:tcBorders>
              <w:bottom w:val="single" w:sz="4" w:space="0" w:color="000000"/>
            </w:tcBorders>
          </w:tcPr>
          <w:p w14:paraId="5F1CF32F" w14:textId="77777777" w:rsidR="00262362" w:rsidRDefault="00262362" w:rsidP="006D4A21">
            <w:pPr>
              <w:pStyle w:val="TableParagraph"/>
              <w:spacing w:before="0"/>
              <w:jc w:val="both"/>
              <w:rPr>
                <w:sz w:val="24"/>
              </w:rPr>
            </w:pPr>
            <w:r>
              <w:rPr>
                <w:spacing w:val="-5"/>
                <w:sz w:val="24"/>
              </w:rPr>
              <w:t>N/A</w:t>
            </w:r>
          </w:p>
        </w:tc>
        <w:tc>
          <w:tcPr>
            <w:tcW w:w="1336" w:type="dxa"/>
            <w:tcBorders>
              <w:bottom w:val="single" w:sz="4" w:space="0" w:color="000000"/>
            </w:tcBorders>
          </w:tcPr>
          <w:p w14:paraId="74AA289D" w14:textId="77777777" w:rsidR="00262362" w:rsidRDefault="00262362" w:rsidP="006D4A21">
            <w:pPr>
              <w:pStyle w:val="TableParagraph"/>
              <w:spacing w:before="0"/>
              <w:ind w:left="108"/>
              <w:jc w:val="both"/>
              <w:rPr>
                <w:sz w:val="24"/>
              </w:rPr>
            </w:pPr>
            <w:r>
              <w:rPr>
                <w:spacing w:val="-5"/>
                <w:sz w:val="24"/>
              </w:rPr>
              <w:t>N/A</w:t>
            </w:r>
          </w:p>
        </w:tc>
        <w:tc>
          <w:tcPr>
            <w:tcW w:w="1957" w:type="dxa"/>
            <w:tcBorders>
              <w:bottom w:val="single" w:sz="4" w:space="0" w:color="000000"/>
            </w:tcBorders>
          </w:tcPr>
          <w:p w14:paraId="3EE5075F" w14:textId="77777777" w:rsidR="00262362" w:rsidRDefault="00262362" w:rsidP="006D4A21">
            <w:pPr>
              <w:pStyle w:val="TableParagraph"/>
              <w:spacing w:before="0"/>
              <w:ind w:left="107"/>
              <w:jc w:val="both"/>
              <w:rPr>
                <w:sz w:val="24"/>
              </w:rPr>
            </w:pPr>
            <w:proofErr w:type="spellStart"/>
            <w:r>
              <w:rPr>
                <w:spacing w:val="-2"/>
                <w:sz w:val="24"/>
              </w:rPr>
              <w:t>Underpenetration</w:t>
            </w:r>
            <w:proofErr w:type="spellEnd"/>
          </w:p>
        </w:tc>
      </w:tr>
    </w:tbl>
    <w:p w14:paraId="6465A3CB" w14:textId="77777777" w:rsidR="00262362" w:rsidRDefault="00262362" w:rsidP="006D4A21">
      <w:pPr>
        <w:pStyle w:val="TableParagraph"/>
        <w:spacing w:before="0"/>
        <w:jc w:val="both"/>
        <w:rPr>
          <w:sz w:val="24"/>
        </w:rPr>
      </w:pPr>
    </w:p>
    <w:p w14:paraId="3F5E6476" w14:textId="77777777" w:rsidR="004B67A4" w:rsidRDefault="004B67A4" w:rsidP="005C3A0B">
      <w:pPr>
        <w:pStyle w:val="BodyText"/>
        <w:ind w:right="270"/>
        <w:jc w:val="both"/>
      </w:pPr>
      <w:r>
        <w:t xml:space="preserve">A further comparison between the observed </w:t>
      </w:r>
      <w:proofErr w:type="spellStart"/>
      <w:r>
        <w:t>kVp</w:t>
      </w:r>
      <w:proofErr w:type="spellEnd"/>
      <w:r>
        <w:t xml:space="preserve"> ranges in rejected and repeated radiographs (Table</w:t>
      </w:r>
      <w:r>
        <w:rPr>
          <w:spacing w:val="-9"/>
        </w:rPr>
        <w:t xml:space="preserve"> </w:t>
      </w:r>
      <w:r>
        <w:t>5)</w:t>
      </w:r>
      <w:r>
        <w:rPr>
          <w:spacing w:val="-10"/>
        </w:rPr>
        <w:t xml:space="preserve"> </w:t>
      </w:r>
      <w:r>
        <w:t>and</w:t>
      </w:r>
      <w:r>
        <w:rPr>
          <w:spacing w:val="-9"/>
        </w:rPr>
        <w:t xml:space="preserve"> </w:t>
      </w:r>
      <w:r>
        <w:t>the</w:t>
      </w:r>
      <w:r>
        <w:rPr>
          <w:spacing w:val="-9"/>
        </w:rPr>
        <w:t xml:space="preserve"> </w:t>
      </w:r>
      <w:r>
        <w:t>optimized</w:t>
      </w:r>
      <w:r>
        <w:rPr>
          <w:spacing w:val="-9"/>
        </w:rPr>
        <w:t xml:space="preserve"> </w:t>
      </w:r>
      <w:proofErr w:type="spellStart"/>
      <w:r>
        <w:t>kVp</w:t>
      </w:r>
      <w:proofErr w:type="spellEnd"/>
      <w:r>
        <w:rPr>
          <w:spacing w:val="-9"/>
        </w:rPr>
        <w:t xml:space="preserve"> </w:t>
      </w:r>
      <w:r>
        <w:t>ranges</w:t>
      </w:r>
      <w:r>
        <w:rPr>
          <w:spacing w:val="-9"/>
        </w:rPr>
        <w:t xml:space="preserve"> </w:t>
      </w:r>
      <w:r>
        <w:t>(Table.6)</w:t>
      </w:r>
      <w:r>
        <w:rPr>
          <w:spacing w:val="-10"/>
        </w:rPr>
        <w:t xml:space="preserve"> </w:t>
      </w:r>
      <w:r>
        <w:t>reveals</w:t>
      </w:r>
      <w:r>
        <w:rPr>
          <w:spacing w:val="-8"/>
        </w:rPr>
        <w:t xml:space="preserve"> </w:t>
      </w:r>
      <w:r>
        <w:t>that</w:t>
      </w:r>
      <w:r>
        <w:rPr>
          <w:spacing w:val="-9"/>
        </w:rPr>
        <w:t xml:space="preserve"> </w:t>
      </w:r>
      <w:r>
        <w:t>a</w:t>
      </w:r>
      <w:r>
        <w:rPr>
          <w:spacing w:val="-10"/>
        </w:rPr>
        <w:t xml:space="preserve"> </w:t>
      </w:r>
      <w:r>
        <w:t>substantial</w:t>
      </w:r>
      <w:r>
        <w:rPr>
          <w:spacing w:val="-7"/>
        </w:rPr>
        <w:t xml:space="preserve"> </w:t>
      </w:r>
      <w:r>
        <w:t>proportion</w:t>
      </w:r>
      <w:r>
        <w:rPr>
          <w:spacing w:val="-9"/>
        </w:rPr>
        <w:t xml:space="preserve"> </w:t>
      </w:r>
      <w:r>
        <w:t>of</w:t>
      </w:r>
      <w:r>
        <w:rPr>
          <w:spacing w:val="-10"/>
        </w:rPr>
        <w:t xml:space="preserve"> </w:t>
      </w:r>
      <w:r>
        <w:t>technical errors stemmed from deviations from established exposure protocols. In several cases, radiographic exposures were either below or above the recommended ranges for specific examinations and patient sizes.</w:t>
      </w:r>
    </w:p>
    <w:p w14:paraId="62374167" w14:textId="77777777" w:rsidR="00792175" w:rsidRDefault="00792175" w:rsidP="006D4A21">
      <w:pPr>
        <w:spacing w:after="0" w:line="240" w:lineRule="auto"/>
        <w:jc w:val="both"/>
        <w:rPr>
          <w:rFonts w:ascii="Times New Roman" w:eastAsia="Times New Roman" w:hAnsi="Times New Roman" w:cs="Times New Roman"/>
          <w:kern w:val="0"/>
          <w:sz w:val="24"/>
          <w:lang w:val="en-US"/>
          <w14:ligatures w14:val="none"/>
        </w:rPr>
      </w:pPr>
    </w:p>
    <w:p w14:paraId="05247369" w14:textId="33F9EB6D" w:rsidR="00792175" w:rsidRPr="00812EF4" w:rsidRDefault="006A7A22" w:rsidP="006D4A21">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       </w:t>
      </w:r>
      <w:r w:rsidR="00792175" w:rsidRPr="008A0B8A">
        <w:rPr>
          <w:rFonts w:ascii="Arial" w:eastAsia="Arial" w:hAnsi="Arial" w:cs="Arial"/>
          <w:b/>
          <w:color w:val="0070C0"/>
          <w:sz w:val="24"/>
          <w:szCs w:val="24"/>
          <w:lang w:val="en-US"/>
          <w14:ligatures w14:val="none"/>
        </w:rPr>
        <w:t>Table.6:</w:t>
      </w:r>
      <w:r w:rsidR="00792175" w:rsidRPr="00812EF4">
        <w:rPr>
          <w:rFonts w:ascii="Times New Roman" w:hAnsi="Times New Roman" w:cs="Times New Roman"/>
          <w:b/>
          <w:iCs/>
          <w:spacing w:val="-10"/>
          <w:sz w:val="24"/>
          <w:szCs w:val="24"/>
        </w:rPr>
        <w:t xml:space="preserve"> </w:t>
      </w:r>
      <w:r w:rsidR="00792175" w:rsidRPr="00A5320D">
        <w:rPr>
          <w:rFonts w:ascii="Times New Roman" w:hAnsi="Times New Roman" w:cs="Times New Roman"/>
          <w:bCs/>
          <w:iCs/>
          <w:sz w:val="24"/>
          <w:szCs w:val="24"/>
        </w:rPr>
        <w:t>Optimized</w:t>
      </w:r>
      <w:r w:rsidR="00792175" w:rsidRPr="00A5320D">
        <w:rPr>
          <w:rFonts w:ascii="Times New Roman" w:hAnsi="Times New Roman" w:cs="Times New Roman"/>
          <w:bCs/>
          <w:iCs/>
          <w:spacing w:val="-10"/>
          <w:sz w:val="24"/>
          <w:szCs w:val="24"/>
        </w:rPr>
        <w:t xml:space="preserve"> </w:t>
      </w:r>
      <w:proofErr w:type="spellStart"/>
      <w:r w:rsidR="00792175" w:rsidRPr="00A5320D">
        <w:rPr>
          <w:rFonts w:ascii="Times New Roman" w:hAnsi="Times New Roman" w:cs="Times New Roman"/>
          <w:bCs/>
          <w:iCs/>
          <w:sz w:val="24"/>
          <w:szCs w:val="24"/>
        </w:rPr>
        <w:t>kVp</w:t>
      </w:r>
      <w:proofErr w:type="spellEnd"/>
      <w:r w:rsidR="00792175" w:rsidRPr="00A5320D">
        <w:rPr>
          <w:rFonts w:ascii="Times New Roman" w:hAnsi="Times New Roman" w:cs="Times New Roman"/>
          <w:bCs/>
          <w:iCs/>
          <w:spacing w:val="-9"/>
          <w:sz w:val="24"/>
          <w:szCs w:val="24"/>
        </w:rPr>
        <w:t xml:space="preserve"> </w:t>
      </w:r>
      <w:r w:rsidR="00792175" w:rsidRPr="00A5320D">
        <w:rPr>
          <w:rFonts w:ascii="Times New Roman" w:hAnsi="Times New Roman" w:cs="Times New Roman"/>
          <w:bCs/>
          <w:iCs/>
          <w:sz w:val="24"/>
          <w:szCs w:val="24"/>
        </w:rPr>
        <w:t>Ranges</w:t>
      </w:r>
      <w:r w:rsidR="00792175" w:rsidRPr="00A5320D">
        <w:rPr>
          <w:rFonts w:ascii="Times New Roman" w:hAnsi="Times New Roman" w:cs="Times New Roman"/>
          <w:bCs/>
          <w:iCs/>
          <w:spacing w:val="-9"/>
          <w:sz w:val="24"/>
          <w:szCs w:val="24"/>
        </w:rPr>
        <w:t xml:space="preserve"> </w:t>
      </w:r>
      <w:r w:rsidR="00792175" w:rsidRPr="00A5320D">
        <w:rPr>
          <w:rFonts w:ascii="Times New Roman" w:hAnsi="Times New Roman" w:cs="Times New Roman"/>
          <w:bCs/>
          <w:iCs/>
          <w:sz w:val="24"/>
          <w:szCs w:val="24"/>
        </w:rPr>
        <w:t>for</w:t>
      </w:r>
      <w:r w:rsidR="00792175" w:rsidRPr="00A5320D">
        <w:rPr>
          <w:rFonts w:ascii="Times New Roman" w:hAnsi="Times New Roman" w:cs="Times New Roman"/>
          <w:bCs/>
          <w:iCs/>
          <w:spacing w:val="-10"/>
          <w:sz w:val="24"/>
          <w:szCs w:val="24"/>
        </w:rPr>
        <w:t xml:space="preserve"> </w:t>
      </w:r>
      <w:r w:rsidR="00792175" w:rsidRPr="00A5320D">
        <w:rPr>
          <w:rFonts w:ascii="Times New Roman" w:hAnsi="Times New Roman" w:cs="Times New Roman"/>
          <w:bCs/>
          <w:iCs/>
          <w:sz w:val="24"/>
          <w:szCs w:val="24"/>
        </w:rPr>
        <w:t>Different</w:t>
      </w:r>
      <w:r w:rsidR="00792175" w:rsidRPr="00A5320D">
        <w:rPr>
          <w:rFonts w:ascii="Times New Roman" w:hAnsi="Times New Roman" w:cs="Times New Roman"/>
          <w:bCs/>
          <w:iCs/>
          <w:spacing w:val="-11"/>
          <w:sz w:val="24"/>
          <w:szCs w:val="24"/>
        </w:rPr>
        <w:t xml:space="preserve"> </w:t>
      </w:r>
      <w:r w:rsidR="00792175" w:rsidRPr="00A5320D">
        <w:rPr>
          <w:rFonts w:ascii="Times New Roman" w:hAnsi="Times New Roman" w:cs="Times New Roman"/>
          <w:bCs/>
          <w:iCs/>
          <w:spacing w:val="-2"/>
          <w:sz w:val="24"/>
          <w:szCs w:val="24"/>
        </w:rPr>
        <w:t>Examinations</w:t>
      </w:r>
    </w:p>
    <w:tbl>
      <w:tblPr>
        <w:tblW w:w="9353" w:type="dxa"/>
        <w:tblInd w:w="367" w:type="dxa"/>
        <w:tblLayout w:type="fixed"/>
        <w:tblCellMar>
          <w:left w:w="0" w:type="dxa"/>
          <w:right w:w="0" w:type="dxa"/>
        </w:tblCellMar>
        <w:tblLook w:val="01E0" w:firstRow="1" w:lastRow="1" w:firstColumn="1" w:lastColumn="1" w:noHBand="0" w:noVBand="0"/>
      </w:tblPr>
      <w:tblGrid>
        <w:gridCol w:w="1253"/>
        <w:gridCol w:w="1350"/>
        <w:gridCol w:w="1735"/>
        <w:gridCol w:w="1202"/>
        <w:gridCol w:w="1574"/>
        <w:gridCol w:w="2239"/>
      </w:tblGrid>
      <w:tr w:rsidR="00792175" w14:paraId="4F7E3473" w14:textId="77777777" w:rsidTr="00732F3F">
        <w:trPr>
          <w:trHeight w:val="593"/>
        </w:trPr>
        <w:tc>
          <w:tcPr>
            <w:tcW w:w="1253" w:type="dxa"/>
            <w:tcBorders>
              <w:top w:val="single" w:sz="4" w:space="0" w:color="000000"/>
              <w:bottom w:val="single" w:sz="4" w:space="0" w:color="000000"/>
            </w:tcBorders>
          </w:tcPr>
          <w:p w14:paraId="6B30922D" w14:textId="77777777" w:rsidR="00792175" w:rsidRDefault="00792175" w:rsidP="008A0B8A">
            <w:pPr>
              <w:pStyle w:val="TableParagraph"/>
              <w:spacing w:before="0"/>
              <w:ind w:left="108"/>
              <w:jc w:val="both"/>
              <w:rPr>
                <w:b/>
                <w:sz w:val="24"/>
              </w:rPr>
            </w:pPr>
            <w:r>
              <w:rPr>
                <w:b/>
                <w:spacing w:val="-4"/>
                <w:sz w:val="24"/>
              </w:rPr>
              <w:t>Body</w:t>
            </w:r>
          </w:p>
          <w:p w14:paraId="4164AB2E" w14:textId="77777777" w:rsidR="00792175" w:rsidRDefault="00792175" w:rsidP="008A0B8A">
            <w:pPr>
              <w:pStyle w:val="TableParagraph"/>
              <w:spacing w:before="0"/>
              <w:ind w:left="108"/>
              <w:jc w:val="both"/>
              <w:rPr>
                <w:b/>
                <w:sz w:val="24"/>
              </w:rPr>
            </w:pPr>
            <w:r>
              <w:rPr>
                <w:b/>
                <w:spacing w:val="-2"/>
                <w:sz w:val="24"/>
              </w:rPr>
              <w:t>Part/Examination</w:t>
            </w:r>
          </w:p>
        </w:tc>
        <w:tc>
          <w:tcPr>
            <w:tcW w:w="1350" w:type="dxa"/>
            <w:tcBorders>
              <w:top w:val="single" w:sz="4" w:space="0" w:color="000000"/>
              <w:bottom w:val="single" w:sz="4" w:space="0" w:color="000000"/>
            </w:tcBorders>
          </w:tcPr>
          <w:p w14:paraId="4E07CDAA" w14:textId="77777777" w:rsidR="00792175" w:rsidRDefault="00792175" w:rsidP="00732F3F">
            <w:pPr>
              <w:pStyle w:val="TableParagraph"/>
              <w:spacing w:before="0"/>
              <w:ind w:left="108" w:right="2"/>
              <w:jc w:val="both"/>
              <w:rPr>
                <w:b/>
                <w:sz w:val="24"/>
              </w:rPr>
            </w:pPr>
            <w:r>
              <w:rPr>
                <w:b/>
                <w:spacing w:val="-2"/>
                <w:sz w:val="24"/>
              </w:rPr>
              <w:t xml:space="preserve">Patient </w:t>
            </w:r>
            <w:r>
              <w:rPr>
                <w:b/>
                <w:spacing w:val="-4"/>
                <w:sz w:val="24"/>
              </w:rPr>
              <w:t>Size</w:t>
            </w:r>
          </w:p>
        </w:tc>
        <w:tc>
          <w:tcPr>
            <w:tcW w:w="1735" w:type="dxa"/>
            <w:tcBorders>
              <w:top w:val="single" w:sz="4" w:space="0" w:color="000000"/>
              <w:bottom w:val="single" w:sz="4" w:space="0" w:color="000000"/>
            </w:tcBorders>
          </w:tcPr>
          <w:p w14:paraId="1C69D750" w14:textId="77777777" w:rsidR="00792175" w:rsidRDefault="00792175" w:rsidP="008A0B8A">
            <w:pPr>
              <w:pStyle w:val="TableParagraph"/>
              <w:spacing w:before="0"/>
              <w:ind w:left="108"/>
              <w:jc w:val="both"/>
              <w:rPr>
                <w:b/>
                <w:sz w:val="24"/>
              </w:rPr>
            </w:pPr>
            <w:r>
              <w:rPr>
                <w:b/>
                <w:spacing w:val="-2"/>
                <w:sz w:val="24"/>
              </w:rPr>
              <w:t xml:space="preserve">Recommended </w:t>
            </w:r>
            <w:proofErr w:type="spellStart"/>
            <w:r>
              <w:rPr>
                <w:b/>
                <w:sz w:val="24"/>
              </w:rPr>
              <w:t>kVp</w:t>
            </w:r>
            <w:proofErr w:type="spellEnd"/>
            <w:r>
              <w:rPr>
                <w:b/>
                <w:sz w:val="24"/>
              </w:rPr>
              <w:t xml:space="preserve"> Range</w:t>
            </w:r>
          </w:p>
        </w:tc>
        <w:tc>
          <w:tcPr>
            <w:tcW w:w="1202" w:type="dxa"/>
            <w:tcBorders>
              <w:top w:val="single" w:sz="4" w:space="0" w:color="000000"/>
              <w:bottom w:val="single" w:sz="4" w:space="0" w:color="000000"/>
            </w:tcBorders>
          </w:tcPr>
          <w:p w14:paraId="2375E8C3" w14:textId="77777777" w:rsidR="00792175" w:rsidRDefault="00792175" w:rsidP="008A0B8A">
            <w:pPr>
              <w:pStyle w:val="TableParagraph"/>
              <w:spacing w:before="0"/>
              <w:ind w:right="105"/>
              <w:jc w:val="both"/>
              <w:rPr>
                <w:b/>
                <w:sz w:val="24"/>
              </w:rPr>
            </w:pPr>
            <w:r>
              <w:rPr>
                <w:b/>
                <w:spacing w:val="-2"/>
                <w:sz w:val="24"/>
              </w:rPr>
              <w:t>Standard Protocol</w:t>
            </w:r>
          </w:p>
        </w:tc>
        <w:tc>
          <w:tcPr>
            <w:tcW w:w="1574" w:type="dxa"/>
            <w:tcBorders>
              <w:top w:val="single" w:sz="4" w:space="0" w:color="000000"/>
              <w:bottom w:val="single" w:sz="4" w:space="0" w:color="000000"/>
            </w:tcBorders>
          </w:tcPr>
          <w:p w14:paraId="7D6F4C5D" w14:textId="77777777" w:rsidR="00792175" w:rsidRDefault="00792175" w:rsidP="008A0B8A">
            <w:pPr>
              <w:pStyle w:val="TableParagraph"/>
              <w:spacing w:before="0"/>
              <w:ind w:left="0" w:right="189"/>
              <w:jc w:val="both"/>
              <w:rPr>
                <w:b/>
                <w:sz w:val="24"/>
              </w:rPr>
            </w:pPr>
            <w:r>
              <w:rPr>
                <w:b/>
                <w:sz w:val="24"/>
              </w:rPr>
              <w:t>Grid</w:t>
            </w:r>
            <w:r>
              <w:rPr>
                <w:b/>
                <w:spacing w:val="-3"/>
                <w:sz w:val="24"/>
              </w:rPr>
              <w:t xml:space="preserve"> </w:t>
            </w:r>
            <w:r>
              <w:rPr>
                <w:b/>
                <w:spacing w:val="-2"/>
                <w:sz w:val="24"/>
              </w:rPr>
              <w:t>Usage</w:t>
            </w:r>
          </w:p>
        </w:tc>
        <w:tc>
          <w:tcPr>
            <w:tcW w:w="2239" w:type="dxa"/>
            <w:tcBorders>
              <w:top w:val="single" w:sz="4" w:space="0" w:color="000000"/>
              <w:bottom w:val="single" w:sz="4" w:space="0" w:color="000000"/>
            </w:tcBorders>
          </w:tcPr>
          <w:p w14:paraId="31D18F96" w14:textId="77777777" w:rsidR="00792175" w:rsidRDefault="00792175" w:rsidP="00732F3F">
            <w:pPr>
              <w:pStyle w:val="TableParagraph"/>
              <w:spacing w:before="0"/>
              <w:ind w:right="204"/>
              <w:jc w:val="center"/>
              <w:rPr>
                <w:b/>
                <w:sz w:val="24"/>
              </w:rPr>
            </w:pPr>
            <w:r>
              <w:rPr>
                <w:b/>
                <w:spacing w:val="-2"/>
                <w:sz w:val="24"/>
              </w:rPr>
              <w:t>Expected Benefits</w:t>
            </w:r>
          </w:p>
        </w:tc>
      </w:tr>
      <w:tr w:rsidR="00792175" w14:paraId="14C303B4" w14:textId="77777777" w:rsidTr="00732F3F">
        <w:trPr>
          <w:trHeight w:val="905"/>
        </w:trPr>
        <w:tc>
          <w:tcPr>
            <w:tcW w:w="1253" w:type="dxa"/>
            <w:tcBorders>
              <w:top w:val="single" w:sz="4" w:space="0" w:color="000000"/>
            </w:tcBorders>
          </w:tcPr>
          <w:p w14:paraId="37AEFA24" w14:textId="77777777" w:rsidR="00792175" w:rsidRDefault="00792175" w:rsidP="00732F3F">
            <w:pPr>
              <w:pStyle w:val="TableParagraph"/>
              <w:spacing w:before="0"/>
              <w:ind w:left="108"/>
              <w:jc w:val="both"/>
              <w:rPr>
                <w:sz w:val="24"/>
              </w:rPr>
            </w:pPr>
            <w:r>
              <w:rPr>
                <w:sz w:val="24"/>
              </w:rPr>
              <w:t>Chest</w:t>
            </w:r>
            <w:r>
              <w:rPr>
                <w:spacing w:val="-15"/>
                <w:sz w:val="24"/>
              </w:rPr>
              <w:t xml:space="preserve"> </w:t>
            </w:r>
            <w:r>
              <w:rPr>
                <w:spacing w:val="-5"/>
                <w:sz w:val="24"/>
              </w:rPr>
              <w:t>AP</w:t>
            </w:r>
          </w:p>
        </w:tc>
        <w:tc>
          <w:tcPr>
            <w:tcW w:w="1350" w:type="dxa"/>
            <w:tcBorders>
              <w:top w:val="single" w:sz="4" w:space="0" w:color="000000"/>
            </w:tcBorders>
          </w:tcPr>
          <w:p w14:paraId="7492501E" w14:textId="77777777" w:rsidR="00732F3F" w:rsidRDefault="00792175" w:rsidP="00732F3F">
            <w:pPr>
              <w:pStyle w:val="TableParagraph"/>
              <w:spacing w:before="0"/>
              <w:ind w:left="108" w:right="2"/>
              <w:jc w:val="both"/>
              <w:rPr>
                <w:spacing w:val="-2"/>
                <w:sz w:val="24"/>
              </w:rPr>
            </w:pPr>
            <w:r>
              <w:rPr>
                <w:spacing w:val="-2"/>
                <w:sz w:val="24"/>
              </w:rPr>
              <w:t xml:space="preserve">Small </w:t>
            </w:r>
          </w:p>
          <w:p w14:paraId="134F152B" w14:textId="0505D0FA" w:rsidR="00792175" w:rsidRDefault="00792175" w:rsidP="00732F3F">
            <w:pPr>
              <w:pStyle w:val="TableParagraph"/>
              <w:spacing w:before="0"/>
              <w:ind w:left="108" w:right="2"/>
              <w:jc w:val="both"/>
              <w:rPr>
                <w:sz w:val="24"/>
              </w:rPr>
            </w:pPr>
            <w:r>
              <w:rPr>
                <w:sz w:val="24"/>
              </w:rPr>
              <w:t>(&lt; 20</w:t>
            </w:r>
            <w:r w:rsidR="00732F3F">
              <w:rPr>
                <w:sz w:val="24"/>
              </w:rPr>
              <w:t xml:space="preserve"> </w:t>
            </w:r>
            <w:r>
              <w:rPr>
                <w:spacing w:val="-5"/>
                <w:sz w:val="24"/>
              </w:rPr>
              <w:t>cm)</w:t>
            </w:r>
          </w:p>
        </w:tc>
        <w:tc>
          <w:tcPr>
            <w:tcW w:w="1735" w:type="dxa"/>
            <w:tcBorders>
              <w:top w:val="single" w:sz="4" w:space="0" w:color="000000"/>
            </w:tcBorders>
          </w:tcPr>
          <w:p w14:paraId="5BEBBD1B" w14:textId="77777777" w:rsidR="00792175" w:rsidRDefault="00792175" w:rsidP="00732F3F">
            <w:pPr>
              <w:pStyle w:val="TableParagraph"/>
              <w:spacing w:before="0"/>
              <w:ind w:left="108"/>
              <w:jc w:val="both"/>
              <w:rPr>
                <w:sz w:val="24"/>
              </w:rPr>
            </w:pPr>
            <w:r>
              <w:rPr>
                <w:sz w:val="24"/>
              </w:rPr>
              <w:t>100-110</w:t>
            </w:r>
            <w:r>
              <w:rPr>
                <w:spacing w:val="-11"/>
                <w:sz w:val="24"/>
              </w:rPr>
              <w:t xml:space="preserve"> </w:t>
            </w:r>
            <w:proofErr w:type="spellStart"/>
            <w:r>
              <w:rPr>
                <w:spacing w:val="-5"/>
                <w:sz w:val="24"/>
              </w:rPr>
              <w:t>kVp</w:t>
            </w:r>
            <w:proofErr w:type="spellEnd"/>
          </w:p>
        </w:tc>
        <w:tc>
          <w:tcPr>
            <w:tcW w:w="1202" w:type="dxa"/>
            <w:tcBorders>
              <w:top w:val="single" w:sz="4" w:space="0" w:color="000000"/>
            </w:tcBorders>
          </w:tcPr>
          <w:p w14:paraId="7DC28E45" w14:textId="77777777" w:rsidR="00792175" w:rsidRDefault="00792175" w:rsidP="00732F3F">
            <w:pPr>
              <w:pStyle w:val="TableParagraph"/>
              <w:spacing w:before="0"/>
              <w:ind w:left="10" w:right="135"/>
              <w:jc w:val="both"/>
              <w:rPr>
                <w:sz w:val="24"/>
              </w:rPr>
            </w:pPr>
            <w:r>
              <w:rPr>
                <w:sz w:val="24"/>
              </w:rPr>
              <w:t xml:space="preserve">105 </w:t>
            </w:r>
            <w:proofErr w:type="spellStart"/>
            <w:r>
              <w:rPr>
                <w:spacing w:val="-5"/>
                <w:sz w:val="24"/>
              </w:rPr>
              <w:t>kVp</w:t>
            </w:r>
            <w:proofErr w:type="spellEnd"/>
          </w:p>
        </w:tc>
        <w:tc>
          <w:tcPr>
            <w:tcW w:w="1574" w:type="dxa"/>
            <w:tcBorders>
              <w:top w:val="single" w:sz="4" w:space="0" w:color="000000"/>
            </w:tcBorders>
          </w:tcPr>
          <w:p w14:paraId="2BD8E8A0" w14:textId="77777777" w:rsidR="00792175" w:rsidRDefault="00792175" w:rsidP="00732F3F">
            <w:pPr>
              <w:pStyle w:val="TableParagraph"/>
              <w:spacing w:before="0"/>
              <w:ind w:left="108"/>
              <w:jc w:val="both"/>
              <w:rPr>
                <w:sz w:val="24"/>
              </w:rPr>
            </w:pPr>
            <w:r>
              <w:rPr>
                <w:spacing w:val="-4"/>
                <w:sz w:val="24"/>
              </w:rPr>
              <w:t xml:space="preserve">Grid </w:t>
            </w:r>
            <w:r>
              <w:rPr>
                <w:spacing w:val="-2"/>
                <w:sz w:val="24"/>
              </w:rPr>
              <w:t>recommended</w:t>
            </w:r>
          </w:p>
        </w:tc>
        <w:tc>
          <w:tcPr>
            <w:tcW w:w="2239" w:type="dxa"/>
            <w:tcBorders>
              <w:top w:val="single" w:sz="4" w:space="0" w:color="000000"/>
            </w:tcBorders>
          </w:tcPr>
          <w:p w14:paraId="3B6109D5" w14:textId="1CF930B2" w:rsidR="00792175" w:rsidRDefault="00792175" w:rsidP="009E3CC8">
            <w:pPr>
              <w:pStyle w:val="TableParagraph"/>
              <w:spacing w:before="0"/>
              <w:ind w:right="246"/>
              <w:jc w:val="center"/>
              <w:rPr>
                <w:sz w:val="24"/>
              </w:rPr>
            </w:pPr>
            <w:r>
              <w:rPr>
                <w:sz w:val="24"/>
              </w:rPr>
              <w:t>Optimal</w:t>
            </w:r>
            <w:r w:rsidR="00732F3F">
              <w:rPr>
                <w:spacing w:val="-15"/>
                <w:sz w:val="24"/>
              </w:rPr>
              <w:t xml:space="preserve"> </w:t>
            </w:r>
            <w:r w:rsidR="00732F3F">
              <w:rPr>
                <w:sz w:val="24"/>
              </w:rPr>
              <w:t xml:space="preserve">Lung </w:t>
            </w:r>
            <w:r w:rsidR="00732F3F">
              <w:rPr>
                <w:spacing w:val="-2"/>
                <w:sz w:val="24"/>
              </w:rPr>
              <w:t>Penetration</w:t>
            </w:r>
          </w:p>
        </w:tc>
      </w:tr>
      <w:tr w:rsidR="00792175" w14:paraId="097FC320" w14:textId="77777777" w:rsidTr="00732F3F">
        <w:trPr>
          <w:trHeight w:val="989"/>
        </w:trPr>
        <w:tc>
          <w:tcPr>
            <w:tcW w:w="1253" w:type="dxa"/>
          </w:tcPr>
          <w:p w14:paraId="1871C345" w14:textId="77777777" w:rsidR="00792175" w:rsidRDefault="00792175" w:rsidP="00732F3F">
            <w:pPr>
              <w:pStyle w:val="TableParagraph"/>
              <w:spacing w:before="0"/>
              <w:ind w:left="0"/>
              <w:jc w:val="both"/>
              <w:rPr>
                <w:sz w:val="24"/>
              </w:rPr>
            </w:pPr>
          </w:p>
        </w:tc>
        <w:tc>
          <w:tcPr>
            <w:tcW w:w="1350" w:type="dxa"/>
          </w:tcPr>
          <w:p w14:paraId="5A602AC6" w14:textId="77777777" w:rsidR="00732F3F" w:rsidRDefault="00792175" w:rsidP="00732F3F">
            <w:pPr>
              <w:pStyle w:val="TableParagraph"/>
              <w:spacing w:before="0"/>
              <w:ind w:left="108" w:right="2"/>
              <w:jc w:val="both"/>
              <w:rPr>
                <w:spacing w:val="-2"/>
                <w:sz w:val="24"/>
              </w:rPr>
            </w:pPr>
            <w:r>
              <w:rPr>
                <w:spacing w:val="-2"/>
                <w:sz w:val="24"/>
              </w:rPr>
              <w:t xml:space="preserve">Medium </w:t>
            </w:r>
          </w:p>
          <w:p w14:paraId="0B30ED0F" w14:textId="1339C99D" w:rsidR="00792175" w:rsidRDefault="00792175" w:rsidP="00732F3F">
            <w:pPr>
              <w:pStyle w:val="TableParagraph"/>
              <w:spacing w:before="0"/>
              <w:ind w:left="108" w:right="2"/>
              <w:jc w:val="both"/>
              <w:rPr>
                <w:sz w:val="24"/>
              </w:rPr>
            </w:pPr>
            <w:r>
              <w:rPr>
                <w:spacing w:val="-2"/>
                <w:sz w:val="24"/>
              </w:rPr>
              <w:t>(20-25</w:t>
            </w:r>
            <w:r w:rsidR="00732F3F">
              <w:rPr>
                <w:sz w:val="24"/>
              </w:rPr>
              <w:t xml:space="preserve"> </w:t>
            </w:r>
            <w:r>
              <w:rPr>
                <w:spacing w:val="-5"/>
                <w:sz w:val="24"/>
              </w:rPr>
              <w:t>cm)</w:t>
            </w:r>
          </w:p>
        </w:tc>
        <w:tc>
          <w:tcPr>
            <w:tcW w:w="1735" w:type="dxa"/>
          </w:tcPr>
          <w:p w14:paraId="6F02FD50" w14:textId="77777777" w:rsidR="00792175" w:rsidRDefault="00792175" w:rsidP="00732F3F">
            <w:pPr>
              <w:pStyle w:val="TableParagraph"/>
              <w:spacing w:before="0"/>
              <w:ind w:left="108"/>
              <w:jc w:val="both"/>
              <w:rPr>
                <w:sz w:val="24"/>
              </w:rPr>
            </w:pPr>
            <w:r>
              <w:rPr>
                <w:sz w:val="24"/>
              </w:rPr>
              <w:t>110-120</w:t>
            </w:r>
            <w:r>
              <w:rPr>
                <w:spacing w:val="-11"/>
                <w:sz w:val="24"/>
              </w:rPr>
              <w:t xml:space="preserve"> </w:t>
            </w:r>
            <w:proofErr w:type="spellStart"/>
            <w:r>
              <w:rPr>
                <w:spacing w:val="-5"/>
                <w:sz w:val="24"/>
              </w:rPr>
              <w:t>kVp</w:t>
            </w:r>
            <w:proofErr w:type="spellEnd"/>
          </w:p>
        </w:tc>
        <w:tc>
          <w:tcPr>
            <w:tcW w:w="1202" w:type="dxa"/>
          </w:tcPr>
          <w:p w14:paraId="60BCCDFD" w14:textId="77777777" w:rsidR="00792175" w:rsidRDefault="00792175" w:rsidP="00732F3F">
            <w:pPr>
              <w:pStyle w:val="TableParagraph"/>
              <w:spacing w:before="0"/>
              <w:ind w:left="0" w:right="135"/>
              <w:jc w:val="both"/>
              <w:rPr>
                <w:sz w:val="24"/>
              </w:rPr>
            </w:pPr>
            <w:r>
              <w:rPr>
                <w:sz w:val="24"/>
              </w:rPr>
              <w:t>115</w:t>
            </w:r>
            <w:r>
              <w:rPr>
                <w:spacing w:val="-10"/>
                <w:sz w:val="24"/>
              </w:rPr>
              <w:t xml:space="preserve"> </w:t>
            </w:r>
            <w:proofErr w:type="spellStart"/>
            <w:r>
              <w:rPr>
                <w:spacing w:val="-5"/>
                <w:sz w:val="24"/>
              </w:rPr>
              <w:t>kVp</w:t>
            </w:r>
            <w:proofErr w:type="spellEnd"/>
          </w:p>
        </w:tc>
        <w:tc>
          <w:tcPr>
            <w:tcW w:w="1574" w:type="dxa"/>
          </w:tcPr>
          <w:p w14:paraId="46373A5A" w14:textId="77777777" w:rsidR="00792175" w:rsidRDefault="00792175" w:rsidP="00732F3F">
            <w:pPr>
              <w:pStyle w:val="TableParagraph"/>
              <w:spacing w:before="0"/>
              <w:ind w:left="0" w:right="58"/>
              <w:jc w:val="both"/>
              <w:rPr>
                <w:sz w:val="24"/>
              </w:rPr>
            </w:pPr>
            <w:r>
              <w:rPr>
                <w:sz w:val="24"/>
              </w:rPr>
              <w:t>Grid</w:t>
            </w:r>
            <w:r>
              <w:rPr>
                <w:spacing w:val="-2"/>
                <w:sz w:val="24"/>
              </w:rPr>
              <w:t xml:space="preserve"> required</w:t>
            </w:r>
          </w:p>
        </w:tc>
        <w:tc>
          <w:tcPr>
            <w:tcW w:w="2239" w:type="dxa"/>
          </w:tcPr>
          <w:p w14:paraId="4FC6678F" w14:textId="5857EB04" w:rsidR="00792175" w:rsidRDefault="00792175" w:rsidP="009E3CC8">
            <w:pPr>
              <w:pStyle w:val="TableParagraph"/>
              <w:spacing w:before="0"/>
              <w:ind w:right="628"/>
              <w:jc w:val="center"/>
              <w:rPr>
                <w:sz w:val="24"/>
              </w:rPr>
            </w:pPr>
            <w:r>
              <w:rPr>
                <w:spacing w:val="-2"/>
                <w:sz w:val="24"/>
              </w:rPr>
              <w:t xml:space="preserve">Balanced </w:t>
            </w:r>
            <w:r w:rsidR="00732F3F">
              <w:rPr>
                <w:spacing w:val="-2"/>
                <w:sz w:val="24"/>
              </w:rPr>
              <w:t>Contrast</w:t>
            </w:r>
          </w:p>
        </w:tc>
      </w:tr>
      <w:tr w:rsidR="00792175" w14:paraId="06D6A599" w14:textId="77777777" w:rsidTr="00732F3F">
        <w:trPr>
          <w:trHeight w:val="621"/>
        </w:trPr>
        <w:tc>
          <w:tcPr>
            <w:tcW w:w="1253" w:type="dxa"/>
          </w:tcPr>
          <w:p w14:paraId="056D64DE" w14:textId="77777777" w:rsidR="00792175" w:rsidRDefault="00792175" w:rsidP="00732F3F">
            <w:pPr>
              <w:pStyle w:val="TableParagraph"/>
              <w:spacing w:before="0"/>
              <w:ind w:left="0"/>
              <w:jc w:val="both"/>
              <w:rPr>
                <w:sz w:val="24"/>
              </w:rPr>
            </w:pPr>
          </w:p>
        </w:tc>
        <w:tc>
          <w:tcPr>
            <w:tcW w:w="1350" w:type="dxa"/>
          </w:tcPr>
          <w:p w14:paraId="114D2EE5" w14:textId="77777777" w:rsidR="00732F3F" w:rsidRDefault="00792175" w:rsidP="00732F3F">
            <w:pPr>
              <w:pStyle w:val="TableParagraph"/>
              <w:spacing w:before="0"/>
              <w:ind w:left="108" w:right="2"/>
              <w:jc w:val="both"/>
              <w:rPr>
                <w:spacing w:val="-4"/>
                <w:sz w:val="24"/>
              </w:rPr>
            </w:pPr>
            <w:r>
              <w:rPr>
                <w:spacing w:val="-4"/>
                <w:sz w:val="24"/>
              </w:rPr>
              <w:t xml:space="preserve">Large </w:t>
            </w:r>
          </w:p>
          <w:p w14:paraId="6CD3D5BF" w14:textId="579BACB7" w:rsidR="00792175" w:rsidRDefault="00792175" w:rsidP="00732F3F">
            <w:pPr>
              <w:pStyle w:val="TableParagraph"/>
              <w:spacing w:before="0"/>
              <w:ind w:left="108" w:right="2"/>
              <w:jc w:val="both"/>
              <w:rPr>
                <w:sz w:val="24"/>
              </w:rPr>
            </w:pPr>
            <w:r>
              <w:rPr>
                <w:sz w:val="24"/>
              </w:rPr>
              <w:t>(&gt;</w:t>
            </w:r>
            <w:r>
              <w:rPr>
                <w:spacing w:val="-2"/>
                <w:sz w:val="24"/>
              </w:rPr>
              <w:t xml:space="preserve"> </w:t>
            </w:r>
            <w:r>
              <w:rPr>
                <w:spacing w:val="-5"/>
                <w:sz w:val="24"/>
              </w:rPr>
              <w:t>25</w:t>
            </w:r>
            <w:r w:rsidR="00732F3F">
              <w:rPr>
                <w:sz w:val="24"/>
              </w:rPr>
              <w:t xml:space="preserve"> </w:t>
            </w:r>
            <w:r>
              <w:rPr>
                <w:spacing w:val="-5"/>
                <w:sz w:val="24"/>
              </w:rPr>
              <w:t>cm)</w:t>
            </w:r>
          </w:p>
        </w:tc>
        <w:tc>
          <w:tcPr>
            <w:tcW w:w="1735" w:type="dxa"/>
          </w:tcPr>
          <w:p w14:paraId="15BBF20E" w14:textId="77777777" w:rsidR="00792175" w:rsidRDefault="00792175" w:rsidP="00732F3F">
            <w:pPr>
              <w:pStyle w:val="TableParagraph"/>
              <w:spacing w:before="0"/>
              <w:ind w:left="108"/>
              <w:jc w:val="both"/>
              <w:rPr>
                <w:sz w:val="24"/>
              </w:rPr>
            </w:pPr>
            <w:r>
              <w:rPr>
                <w:sz w:val="24"/>
              </w:rPr>
              <w:t>115-125</w:t>
            </w:r>
            <w:r>
              <w:rPr>
                <w:spacing w:val="-11"/>
                <w:sz w:val="24"/>
              </w:rPr>
              <w:t xml:space="preserve"> </w:t>
            </w:r>
            <w:proofErr w:type="spellStart"/>
            <w:r>
              <w:rPr>
                <w:spacing w:val="-5"/>
                <w:sz w:val="24"/>
              </w:rPr>
              <w:t>kVp</w:t>
            </w:r>
            <w:proofErr w:type="spellEnd"/>
          </w:p>
        </w:tc>
        <w:tc>
          <w:tcPr>
            <w:tcW w:w="1202" w:type="dxa"/>
          </w:tcPr>
          <w:p w14:paraId="6641CBB0" w14:textId="77777777" w:rsidR="00792175" w:rsidRDefault="00792175" w:rsidP="00732F3F">
            <w:pPr>
              <w:pStyle w:val="TableParagraph"/>
              <w:spacing w:before="0"/>
              <w:ind w:left="10" w:right="135"/>
              <w:jc w:val="both"/>
              <w:rPr>
                <w:sz w:val="24"/>
              </w:rPr>
            </w:pPr>
            <w:r>
              <w:rPr>
                <w:sz w:val="24"/>
              </w:rPr>
              <w:t xml:space="preserve">120 </w:t>
            </w:r>
            <w:proofErr w:type="spellStart"/>
            <w:r>
              <w:rPr>
                <w:spacing w:val="-5"/>
                <w:sz w:val="24"/>
              </w:rPr>
              <w:t>kVp</w:t>
            </w:r>
            <w:proofErr w:type="spellEnd"/>
          </w:p>
        </w:tc>
        <w:tc>
          <w:tcPr>
            <w:tcW w:w="1574" w:type="dxa"/>
          </w:tcPr>
          <w:p w14:paraId="05301F85" w14:textId="77777777" w:rsidR="00792175" w:rsidRDefault="00792175" w:rsidP="00732F3F">
            <w:pPr>
              <w:pStyle w:val="TableParagraph"/>
              <w:spacing w:before="0"/>
              <w:ind w:left="0" w:right="58"/>
              <w:jc w:val="both"/>
              <w:rPr>
                <w:sz w:val="24"/>
              </w:rPr>
            </w:pPr>
            <w:r>
              <w:rPr>
                <w:sz w:val="24"/>
              </w:rPr>
              <w:t>Grid</w:t>
            </w:r>
            <w:r>
              <w:rPr>
                <w:spacing w:val="-2"/>
                <w:sz w:val="24"/>
              </w:rPr>
              <w:t xml:space="preserve"> required</w:t>
            </w:r>
          </w:p>
        </w:tc>
        <w:tc>
          <w:tcPr>
            <w:tcW w:w="2239" w:type="dxa"/>
          </w:tcPr>
          <w:p w14:paraId="2235D91B" w14:textId="0BA4159E" w:rsidR="00792175" w:rsidRDefault="00792175" w:rsidP="009E3CC8">
            <w:pPr>
              <w:pStyle w:val="TableParagraph"/>
              <w:spacing w:before="0"/>
              <w:ind w:right="246"/>
              <w:jc w:val="center"/>
              <w:rPr>
                <w:sz w:val="24"/>
              </w:rPr>
            </w:pPr>
            <w:r>
              <w:rPr>
                <w:spacing w:val="-2"/>
                <w:sz w:val="24"/>
              </w:rPr>
              <w:t xml:space="preserve">Adequate </w:t>
            </w:r>
            <w:r w:rsidR="00732F3F">
              <w:rPr>
                <w:spacing w:val="-2"/>
                <w:sz w:val="24"/>
              </w:rPr>
              <w:t>Penetration</w:t>
            </w:r>
          </w:p>
        </w:tc>
      </w:tr>
      <w:tr w:rsidR="00792175" w14:paraId="60A4E5D8" w14:textId="77777777" w:rsidTr="00732F3F">
        <w:trPr>
          <w:trHeight w:val="864"/>
        </w:trPr>
        <w:tc>
          <w:tcPr>
            <w:tcW w:w="1253" w:type="dxa"/>
          </w:tcPr>
          <w:p w14:paraId="30C96BEF" w14:textId="77777777" w:rsidR="00792175" w:rsidRDefault="00792175" w:rsidP="00732F3F">
            <w:pPr>
              <w:pStyle w:val="TableParagraph"/>
              <w:spacing w:before="0"/>
              <w:ind w:left="108"/>
              <w:jc w:val="both"/>
              <w:rPr>
                <w:sz w:val="24"/>
              </w:rPr>
            </w:pPr>
            <w:r>
              <w:rPr>
                <w:sz w:val="24"/>
              </w:rPr>
              <w:t>Chest</w:t>
            </w:r>
            <w:r>
              <w:rPr>
                <w:spacing w:val="1"/>
                <w:sz w:val="24"/>
              </w:rPr>
              <w:t xml:space="preserve"> </w:t>
            </w:r>
            <w:r>
              <w:rPr>
                <w:spacing w:val="-2"/>
                <w:sz w:val="24"/>
              </w:rPr>
              <w:t>Lateral</w:t>
            </w:r>
          </w:p>
        </w:tc>
        <w:tc>
          <w:tcPr>
            <w:tcW w:w="1350" w:type="dxa"/>
          </w:tcPr>
          <w:p w14:paraId="00A1DAF4" w14:textId="77777777" w:rsidR="00732F3F" w:rsidRDefault="00792175" w:rsidP="00732F3F">
            <w:pPr>
              <w:pStyle w:val="TableParagraph"/>
              <w:spacing w:before="0"/>
              <w:ind w:left="108" w:right="2"/>
              <w:jc w:val="both"/>
              <w:rPr>
                <w:spacing w:val="-2"/>
                <w:sz w:val="24"/>
              </w:rPr>
            </w:pPr>
            <w:r>
              <w:rPr>
                <w:spacing w:val="-2"/>
                <w:sz w:val="24"/>
              </w:rPr>
              <w:t xml:space="preserve">Small </w:t>
            </w:r>
          </w:p>
          <w:p w14:paraId="6DCD37F9" w14:textId="6EE450C4" w:rsidR="00792175" w:rsidRDefault="00792175" w:rsidP="00732F3F">
            <w:pPr>
              <w:pStyle w:val="TableParagraph"/>
              <w:spacing w:before="0"/>
              <w:ind w:left="108" w:right="2"/>
              <w:jc w:val="both"/>
              <w:rPr>
                <w:sz w:val="24"/>
              </w:rPr>
            </w:pPr>
            <w:r>
              <w:rPr>
                <w:sz w:val="24"/>
              </w:rPr>
              <w:t>(&lt; 25</w:t>
            </w:r>
            <w:r w:rsidR="00732F3F">
              <w:rPr>
                <w:sz w:val="24"/>
              </w:rPr>
              <w:t xml:space="preserve"> </w:t>
            </w:r>
            <w:r>
              <w:rPr>
                <w:spacing w:val="-5"/>
                <w:sz w:val="24"/>
              </w:rPr>
              <w:t>cm)</w:t>
            </w:r>
          </w:p>
        </w:tc>
        <w:tc>
          <w:tcPr>
            <w:tcW w:w="1735" w:type="dxa"/>
          </w:tcPr>
          <w:p w14:paraId="31F1E7A2" w14:textId="77777777" w:rsidR="00792175" w:rsidRDefault="00792175" w:rsidP="00732F3F">
            <w:pPr>
              <w:pStyle w:val="TableParagraph"/>
              <w:spacing w:before="0"/>
              <w:ind w:left="108"/>
              <w:jc w:val="both"/>
              <w:rPr>
                <w:sz w:val="24"/>
              </w:rPr>
            </w:pPr>
            <w:r>
              <w:rPr>
                <w:sz w:val="24"/>
              </w:rPr>
              <w:t>110-120</w:t>
            </w:r>
            <w:r>
              <w:rPr>
                <w:spacing w:val="-11"/>
                <w:sz w:val="24"/>
              </w:rPr>
              <w:t xml:space="preserve"> </w:t>
            </w:r>
            <w:proofErr w:type="spellStart"/>
            <w:r>
              <w:rPr>
                <w:spacing w:val="-5"/>
                <w:sz w:val="24"/>
              </w:rPr>
              <w:t>kVp</w:t>
            </w:r>
            <w:proofErr w:type="spellEnd"/>
          </w:p>
        </w:tc>
        <w:tc>
          <w:tcPr>
            <w:tcW w:w="1202" w:type="dxa"/>
          </w:tcPr>
          <w:p w14:paraId="1F2B7603" w14:textId="77777777" w:rsidR="00792175" w:rsidRDefault="00792175" w:rsidP="00732F3F">
            <w:pPr>
              <w:pStyle w:val="TableParagraph"/>
              <w:spacing w:before="0"/>
              <w:ind w:left="0" w:right="135"/>
              <w:jc w:val="both"/>
              <w:rPr>
                <w:sz w:val="24"/>
              </w:rPr>
            </w:pPr>
            <w:r>
              <w:rPr>
                <w:sz w:val="24"/>
              </w:rPr>
              <w:t>115</w:t>
            </w:r>
            <w:r>
              <w:rPr>
                <w:spacing w:val="-10"/>
                <w:sz w:val="24"/>
              </w:rPr>
              <w:t xml:space="preserve"> </w:t>
            </w:r>
            <w:proofErr w:type="spellStart"/>
            <w:r>
              <w:rPr>
                <w:spacing w:val="-5"/>
                <w:sz w:val="24"/>
              </w:rPr>
              <w:t>kVp</w:t>
            </w:r>
            <w:proofErr w:type="spellEnd"/>
          </w:p>
        </w:tc>
        <w:tc>
          <w:tcPr>
            <w:tcW w:w="1574" w:type="dxa"/>
          </w:tcPr>
          <w:p w14:paraId="00378D66" w14:textId="77777777" w:rsidR="00792175" w:rsidRDefault="00792175" w:rsidP="00732F3F">
            <w:pPr>
              <w:pStyle w:val="TableParagraph"/>
              <w:spacing w:before="0"/>
              <w:ind w:left="108"/>
              <w:jc w:val="both"/>
              <w:rPr>
                <w:sz w:val="24"/>
              </w:rPr>
            </w:pPr>
            <w:r>
              <w:rPr>
                <w:spacing w:val="-4"/>
                <w:sz w:val="24"/>
              </w:rPr>
              <w:t xml:space="preserve">Grid </w:t>
            </w:r>
            <w:r>
              <w:rPr>
                <w:spacing w:val="-2"/>
                <w:sz w:val="24"/>
              </w:rPr>
              <w:t>recommended</w:t>
            </w:r>
          </w:p>
        </w:tc>
        <w:tc>
          <w:tcPr>
            <w:tcW w:w="2239" w:type="dxa"/>
          </w:tcPr>
          <w:p w14:paraId="7B7C0A52" w14:textId="0D0811E6" w:rsidR="00792175" w:rsidRDefault="00792175" w:rsidP="009E3CC8">
            <w:pPr>
              <w:pStyle w:val="TableParagraph"/>
              <w:spacing w:before="0"/>
              <w:ind w:right="420"/>
              <w:jc w:val="center"/>
              <w:rPr>
                <w:sz w:val="24"/>
              </w:rPr>
            </w:pPr>
            <w:r>
              <w:rPr>
                <w:sz w:val="24"/>
              </w:rPr>
              <w:t>Good</w:t>
            </w:r>
            <w:r>
              <w:rPr>
                <w:spacing w:val="-15"/>
                <w:sz w:val="24"/>
              </w:rPr>
              <w:t xml:space="preserve"> </w:t>
            </w:r>
            <w:r w:rsidR="00732F3F">
              <w:rPr>
                <w:sz w:val="24"/>
              </w:rPr>
              <w:t xml:space="preserve">Spine </w:t>
            </w:r>
            <w:r w:rsidR="00732F3F">
              <w:rPr>
                <w:spacing w:val="-2"/>
                <w:sz w:val="24"/>
              </w:rPr>
              <w:t>Visibility</w:t>
            </w:r>
          </w:p>
        </w:tc>
      </w:tr>
      <w:tr w:rsidR="00792175" w14:paraId="277D90BF" w14:textId="77777777" w:rsidTr="00732F3F">
        <w:trPr>
          <w:trHeight w:val="819"/>
        </w:trPr>
        <w:tc>
          <w:tcPr>
            <w:tcW w:w="1253" w:type="dxa"/>
          </w:tcPr>
          <w:p w14:paraId="31128BA0" w14:textId="77777777" w:rsidR="00792175" w:rsidRDefault="00792175" w:rsidP="00732F3F">
            <w:pPr>
              <w:pStyle w:val="TableParagraph"/>
              <w:spacing w:before="0"/>
              <w:ind w:left="0"/>
              <w:jc w:val="both"/>
              <w:rPr>
                <w:sz w:val="24"/>
              </w:rPr>
            </w:pPr>
          </w:p>
        </w:tc>
        <w:tc>
          <w:tcPr>
            <w:tcW w:w="1350" w:type="dxa"/>
          </w:tcPr>
          <w:p w14:paraId="14947308" w14:textId="77777777" w:rsidR="00732F3F" w:rsidRDefault="00792175" w:rsidP="00732F3F">
            <w:pPr>
              <w:pStyle w:val="TableParagraph"/>
              <w:spacing w:before="0"/>
              <w:ind w:left="108" w:right="2"/>
              <w:jc w:val="both"/>
              <w:rPr>
                <w:spacing w:val="-2"/>
                <w:sz w:val="24"/>
              </w:rPr>
            </w:pPr>
            <w:r>
              <w:rPr>
                <w:spacing w:val="-2"/>
                <w:sz w:val="24"/>
              </w:rPr>
              <w:t xml:space="preserve">Medium </w:t>
            </w:r>
          </w:p>
          <w:p w14:paraId="5BF300D3" w14:textId="0D683E49" w:rsidR="00792175" w:rsidRDefault="00792175" w:rsidP="00732F3F">
            <w:pPr>
              <w:pStyle w:val="TableParagraph"/>
              <w:spacing w:before="0"/>
              <w:ind w:left="108" w:right="2"/>
              <w:jc w:val="both"/>
              <w:rPr>
                <w:sz w:val="24"/>
              </w:rPr>
            </w:pPr>
            <w:r>
              <w:rPr>
                <w:spacing w:val="-2"/>
                <w:sz w:val="24"/>
              </w:rPr>
              <w:t>(25-30</w:t>
            </w:r>
            <w:r w:rsidR="00732F3F">
              <w:rPr>
                <w:sz w:val="24"/>
              </w:rPr>
              <w:t xml:space="preserve"> </w:t>
            </w:r>
            <w:r>
              <w:rPr>
                <w:spacing w:val="-5"/>
                <w:sz w:val="24"/>
              </w:rPr>
              <w:t>cm)</w:t>
            </w:r>
          </w:p>
        </w:tc>
        <w:tc>
          <w:tcPr>
            <w:tcW w:w="1735" w:type="dxa"/>
          </w:tcPr>
          <w:p w14:paraId="14737F03" w14:textId="77777777" w:rsidR="00792175" w:rsidRDefault="00792175" w:rsidP="00732F3F">
            <w:pPr>
              <w:pStyle w:val="TableParagraph"/>
              <w:spacing w:before="0"/>
              <w:ind w:left="108"/>
              <w:jc w:val="both"/>
              <w:rPr>
                <w:sz w:val="24"/>
              </w:rPr>
            </w:pPr>
            <w:r>
              <w:rPr>
                <w:sz w:val="24"/>
              </w:rPr>
              <w:t>115-125</w:t>
            </w:r>
            <w:r>
              <w:rPr>
                <w:spacing w:val="-11"/>
                <w:sz w:val="24"/>
              </w:rPr>
              <w:t xml:space="preserve"> </w:t>
            </w:r>
            <w:proofErr w:type="spellStart"/>
            <w:r>
              <w:rPr>
                <w:spacing w:val="-5"/>
                <w:sz w:val="24"/>
              </w:rPr>
              <w:t>kVp</w:t>
            </w:r>
            <w:proofErr w:type="spellEnd"/>
          </w:p>
        </w:tc>
        <w:tc>
          <w:tcPr>
            <w:tcW w:w="1202" w:type="dxa"/>
          </w:tcPr>
          <w:p w14:paraId="2DDC6032" w14:textId="77777777" w:rsidR="00792175" w:rsidRDefault="00792175" w:rsidP="00732F3F">
            <w:pPr>
              <w:pStyle w:val="TableParagraph"/>
              <w:spacing w:before="0"/>
              <w:ind w:left="10" w:right="135"/>
              <w:jc w:val="both"/>
              <w:rPr>
                <w:sz w:val="24"/>
              </w:rPr>
            </w:pPr>
            <w:r>
              <w:rPr>
                <w:sz w:val="24"/>
              </w:rPr>
              <w:t xml:space="preserve">120 </w:t>
            </w:r>
            <w:proofErr w:type="spellStart"/>
            <w:r>
              <w:rPr>
                <w:spacing w:val="-5"/>
                <w:sz w:val="24"/>
              </w:rPr>
              <w:t>kVp</w:t>
            </w:r>
            <w:proofErr w:type="spellEnd"/>
          </w:p>
        </w:tc>
        <w:tc>
          <w:tcPr>
            <w:tcW w:w="1574" w:type="dxa"/>
          </w:tcPr>
          <w:p w14:paraId="7A632A4A" w14:textId="77777777" w:rsidR="00792175" w:rsidRDefault="00792175" w:rsidP="00732F3F">
            <w:pPr>
              <w:pStyle w:val="TableParagraph"/>
              <w:spacing w:before="0"/>
              <w:ind w:left="0" w:right="58"/>
              <w:jc w:val="both"/>
              <w:rPr>
                <w:sz w:val="24"/>
              </w:rPr>
            </w:pPr>
            <w:r>
              <w:rPr>
                <w:sz w:val="24"/>
              </w:rPr>
              <w:t>Grid</w:t>
            </w:r>
            <w:r>
              <w:rPr>
                <w:spacing w:val="-2"/>
                <w:sz w:val="24"/>
              </w:rPr>
              <w:t xml:space="preserve"> required</w:t>
            </w:r>
          </w:p>
        </w:tc>
        <w:tc>
          <w:tcPr>
            <w:tcW w:w="2239" w:type="dxa"/>
          </w:tcPr>
          <w:p w14:paraId="495A47B4" w14:textId="7CB910F4" w:rsidR="00792175" w:rsidRDefault="00792175" w:rsidP="009E3CC8">
            <w:pPr>
              <w:pStyle w:val="TableParagraph"/>
              <w:spacing w:before="0"/>
              <w:ind w:right="246"/>
              <w:jc w:val="center"/>
              <w:rPr>
                <w:sz w:val="24"/>
              </w:rPr>
            </w:pPr>
            <w:r>
              <w:rPr>
                <w:spacing w:val="-2"/>
                <w:sz w:val="24"/>
              </w:rPr>
              <w:t xml:space="preserve">Optimal </w:t>
            </w:r>
            <w:r w:rsidR="00732F3F">
              <w:rPr>
                <w:spacing w:val="-2"/>
                <w:sz w:val="24"/>
              </w:rPr>
              <w:t>Lung</w:t>
            </w:r>
            <w:r>
              <w:rPr>
                <w:spacing w:val="-2"/>
                <w:sz w:val="24"/>
              </w:rPr>
              <w:t>/</w:t>
            </w:r>
            <w:r w:rsidR="00732F3F">
              <w:rPr>
                <w:spacing w:val="-2"/>
                <w:sz w:val="24"/>
              </w:rPr>
              <w:t>Heart Contrast</w:t>
            </w:r>
          </w:p>
        </w:tc>
      </w:tr>
      <w:tr w:rsidR="00792175" w14:paraId="47BE7BEC" w14:textId="77777777" w:rsidTr="00732F3F">
        <w:trPr>
          <w:trHeight w:val="531"/>
        </w:trPr>
        <w:tc>
          <w:tcPr>
            <w:tcW w:w="1253" w:type="dxa"/>
          </w:tcPr>
          <w:p w14:paraId="1726A663" w14:textId="77777777" w:rsidR="00792175" w:rsidRDefault="00792175" w:rsidP="00732F3F">
            <w:pPr>
              <w:pStyle w:val="TableParagraph"/>
              <w:spacing w:before="0"/>
              <w:ind w:left="0"/>
              <w:jc w:val="both"/>
              <w:rPr>
                <w:sz w:val="24"/>
              </w:rPr>
            </w:pPr>
          </w:p>
        </w:tc>
        <w:tc>
          <w:tcPr>
            <w:tcW w:w="1350" w:type="dxa"/>
          </w:tcPr>
          <w:p w14:paraId="356E783B" w14:textId="77777777" w:rsidR="00732F3F" w:rsidRDefault="00792175" w:rsidP="00732F3F">
            <w:pPr>
              <w:pStyle w:val="TableParagraph"/>
              <w:spacing w:before="0"/>
              <w:ind w:left="108" w:right="2"/>
              <w:jc w:val="both"/>
              <w:rPr>
                <w:spacing w:val="-4"/>
                <w:sz w:val="24"/>
              </w:rPr>
            </w:pPr>
            <w:r>
              <w:rPr>
                <w:spacing w:val="-4"/>
                <w:sz w:val="24"/>
              </w:rPr>
              <w:t xml:space="preserve">Large </w:t>
            </w:r>
          </w:p>
          <w:p w14:paraId="1C380642" w14:textId="31963681" w:rsidR="00792175" w:rsidRDefault="00792175" w:rsidP="00732F3F">
            <w:pPr>
              <w:pStyle w:val="TableParagraph"/>
              <w:spacing w:before="0"/>
              <w:ind w:left="108" w:right="2"/>
              <w:jc w:val="both"/>
              <w:rPr>
                <w:sz w:val="24"/>
              </w:rPr>
            </w:pPr>
            <w:r>
              <w:rPr>
                <w:sz w:val="24"/>
              </w:rPr>
              <w:t>(&gt;</w:t>
            </w:r>
            <w:r>
              <w:rPr>
                <w:spacing w:val="-2"/>
                <w:sz w:val="24"/>
              </w:rPr>
              <w:t xml:space="preserve"> </w:t>
            </w:r>
            <w:r>
              <w:rPr>
                <w:spacing w:val="-5"/>
                <w:sz w:val="24"/>
              </w:rPr>
              <w:t>30</w:t>
            </w:r>
            <w:r w:rsidR="00732F3F">
              <w:rPr>
                <w:sz w:val="24"/>
              </w:rPr>
              <w:t xml:space="preserve"> </w:t>
            </w:r>
            <w:r>
              <w:rPr>
                <w:spacing w:val="-5"/>
                <w:sz w:val="24"/>
              </w:rPr>
              <w:t>cm)</w:t>
            </w:r>
          </w:p>
        </w:tc>
        <w:tc>
          <w:tcPr>
            <w:tcW w:w="1735" w:type="dxa"/>
          </w:tcPr>
          <w:p w14:paraId="2C54CB73" w14:textId="77777777" w:rsidR="00792175" w:rsidRDefault="00792175" w:rsidP="00732F3F">
            <w:pPr>
              <w:pStyle w:val="TableParagraph"/>
              <w:spacing w:before="0"/>
              <w:ind w:left="108"/>
              <w:jc w:val="both"/>
              <w:rPr>
                <w:sz w:val="24"/>
              </w:rPr>
            </w:pPr>
            <w:r>
              <w:rPr>
                <w:sz w:val="24"/>
              </w:rPr>
              <w:t>120-130</w:t>
            </w:r>
            <w:r>
              <w:rPr>
                <w:spacing w:val="-1"/>
                <w:sz w:val="24"/>
              </w:rPr>
              <w:t xml:space="preserve"> </w:t>
            </w:r>
            <w:proofErr w:type="spellStart"/>
            <w:r>
              <w:rPr>
                <w:spacing w:val="-5"/>
                <w:sz w:val="24"/>
              </w:rPr>
              <w:t>kVp</w:t>
            </w:r>
            <w:proofErr w:type="spellEnd"/>
          </w:p>
        </w:tc>
        <w:tc>
          <w:tcPr>
            <w:tcW w:w="1202" w:type="dxa"/>
          </w:tcPr>
          <w:p w14:paraId="4C0DBA77" w14:textId="77777777" w:rsidR="00792175" w:rsidRDefault="00792175" w:rsidP="00732F3F">
            <w:pPr>
              <w:pStyle w:val="TableParagraph"/>
              <w:spacing w:before="0"/>
              <w:ind w:left="10" w:right="135"/>
              <w:jc w:val="both"/>
              <w:rPr>
                <w:sz w:val="24"/>
              </w:rPr>
            </w:pPr>
            <w:r>
              <w:rPr>
                <w:sz w:val="24"/>
              </w:rPr>
              <w:t xml:space="preserve">125 </w:t>
            </w:r>
            <w:proofErr w:type="spellStart"/>
            <w:r>
              <w:rPr>
                <w:spacing w:val="-5"/>
                <w:sz w:val="24"/>
              </w:rPr>
              <w:t>kVp</w:t>
            </w:r>
            <w:proofErr w:type="spellEnd"/>
          </w:p>
        </w:tc>
        <w:tc>
          <w:tcPr>
            <w:tcW w:w="1574" w:type="dxa"/>
          </w:tcPr>
          <w:p w14:paraId="45B75034" w14:textId="77777777" w:rsidR="00792175" w:rsidRDefault="00792175" w:rsidP="00732F3F">
            <w:pPr>
              <w:pStyle w:val="TableParagraph"/>
              <w:spacing w:before="0"/>
              <w:ind w:left="0" w:right="58"/>
              <w:jc w:val="both"/>
              <w:rPr>
                <w:sz w:val="24"/>
              </w:rPr>
            </w:pPr>
            <w:r>
              <w:rPr>
                <w:sz w:val="24"/>
              </w:rPr>
              <w:t>Grid</w:t>
            </w:r>
            <w:r>
              <w:rPr>
                <w:spacing w:val="-2"/>
                <w:sz w:val="24"/>
              </w:rPr>
              <w:t xml:space="preserve"> required</w:t>
            </w:r>
          </w:p>
        </w:tc>
        <w:tc>
          <w:tcPr>
            <w:tcW w:w="2239" w:type="dxa"/>
          </w:tcPr>
          <w:p w14:paraId="248CC717" w14:textId="37B5E347" w:rsidR="00792175" w:rsidRDefault="00792175" w:rsidP="009E3CC8">
            <w:pPr>
              <w:pStyle w:val="TableParagraph"/>
              <w:spacing w:before="0"/>
              <w:ind w:right="246"/>
              <w:jc w:val="center"/>
              <w:rPr>
                <w:sz w:val="24"/>
              </w:rPr>
            </w:pPr>
            <w:r>
              <w:rPr>
                <w:spacing w:val="-2"/>
                <w:sz w:val="24"/>
              </w:rPr>
              <w:t>Complete</w:t>
            </w:r>
            <w:r w:rsidR="00732F3F">
              <w:rPr>
                <w:spacing w:val="-2"/>
                <w:sz w:val="24"/>
              </w:rPr>
              <w:t xml:space="preserve"> Penetration</w:t>
            </w:r>
          </w:p>
        </w:tc>
      </w:tr>
      <w:tr w:rsidR="00792175" w14:paraId="2CE0BA05" w14:textId="77777777" w:rsidTr="00732F3F">
        <w:trPr>
          <w:trHeight w:val="1053"/>
        </w:trPr>
        <w:tc>
          <w:tcPr>
            <w:tcW w:w="1253" w:type="dxa"/>
          </w:tcPr>
          <w:p w14:paraId="5C489CEE" w14:textId="77777777" w:rsidR="00792175" w:rsidRDefault="00792175" w:rsidP="00732F3F">
            <w:pPr>
              <w:pStyle w:val="TableParagraph"/>
              <w:spacing w:before="0"/>
              <w:ind w:left="108"/>
              <w:jc w:val="both"/>
              <w:rPr>
                <w:sz w:val="24"/>
              </w:rPr>
            </w:pPr>
            <w:r>
              <w:rPr>
                <w:sz w:val="24"/>
              </w:rPr>
              <w:t>Lumbar</w:t>
            </w:r>
            <w:r>
              <w:rPr>
                <w:spacing w:val="-2"/>
                <w:sz w:val="24"/>
              </w:rPr>
              <w:t xml:space="preserve"> Spine</w:t>
            </w:r>
          </w:p>
        </w:tc>
        <w:tc>
          <w:tcPr>
            <w:tcW w:w="1350" w:type="dxa"/>
          </w:tcPr>
          <w:p w14:paraId="58F70408" w14:textId="77777777" w:rsidR="00732F3F" w:rsidRDefault="00792175" w:rsidP="00732F3F">
            <w:pPr>
              <w:pStyle w:val="TableParagraph"/>
              <w:spacing w:before="0"/>
              <w:ind w:left="108" w:right="2"/>
              <w:jc w:val="both"/>
              <w:rPr>
                <w:spacing w:val="-2"/>
                <w:sz w:val="24"/>
              </w:rPr>
            </w:pPr>
            <w:r>
              <w:rPr>
                <w:spacing w:val="-2"/>
                <w:sz w:val="24"/>
              </w:rPr>
              <w:t>Small- Medium</w:t>
            </w:r>
          </w:p>
          <w:p w14:paraId="32B1EE3E" w14:textId="67E066FE" w:rsidR="00792175" w:rsidRDefault="00792175" w:rsidP="00732F3F">
            <w:pPr>
              <w:pStyle w:val="TableParagraph"/>
              <w:spacing w:before="0"/>
              <w:ind w:left="108" w:right="2"/>
              <w:jc w:val="both"/>
              <w:rPr>
                <w:sz w:val="24"/>
              </w:rPr>
            </w:pPr>
            <w:r>
              <w:rPr>
                <w:sz w:val="24"/>
              </w:rPr>
              <w:t>(&lt; 25</w:t>
            </w:r>
            <w:r w:rsidR="00732F3F">
              <w:rPr>
                <w:sz w:val="24"/>
              </w:rPr>
              <w:t xml:space="preserve"> </w:t>
            </w:r>
            <w:r>
              <w:rPr>
                <w:spacing w:val="-5"/>
                <w:sz w:val="24"/>
              </w:rPr>
              <w:t>cm)</w:t>
            </w:r>
          </w:p>
        </w:tc>
        <w:tc>
          <w:tcPr>
            <w:tcW w:w="1735" w:type="dxa"/>
          </w:tcPr>
          <w:p w14:paraId="7491F9DD" w14:textId="77777777" w:rsidR="00792175" w:rsidRDefault="00792175" w:rsidP="00732F3F">
            <w:pPr>
              <w:pStyle w:val="TableParagraph"/>
              <w:spacing w:before="0"/>
              <w:ind w:left="108"/>
              <w:jc w:val="both"/>
              <w:rPr>
                <w:sz w:val="24"/>
              </w:rPr>
            </w:pPr>
            <w:r>
              <w:rPr>
                <w:sz w:val="24"/>
              </w:rPr>
              <w:t>85-95</w:t>
            </w:r>
            <w:r>
              <w:rPr>
                <w:spacing w:val="-1"/>
                <w:sz w:val="24"/>
              </w:rPr>
              <w:t xml:space="preserve"> </w:t>
            </w:r>
            <w:proofErr w:type="spellStart"/>
            <w:r>
              <w:rPr>
                <w:spacing w:val="-5"/>
                <w:sz w:val="24"/>
              </w:rPr>
              <w:t>kVp</w:t>
            </w:r>
            <w:proofErr w:type="spellEnd"/>
          </w:p>
        </w:tc>
        <w:tc>
          <w:tcPr>
            <w:tcW w:w="1202" w:type="dxa"/>
          </w:tcPr>
          <w:p w14:paraId="652ABB23" w14:textId="77777777" w:rsidR="00792175" w:rsidRDefault="00792175" w:rsidP="00732F3F">
            <w:pPr>
              <w:pStyle w:val="TableParagraph"/>
              <w:spacing w:before="0"/>
              <w:ind w:left="0" w:right="245"/>
              <w:jc w:val="both"/>
              <w:rPr>
                <w:sz w:val="24"/>
              </w:rPr>
            </w:pPr>
            <w:r>
              <w:rPr>
                <w:sz w:val="24"/>
              </w:rPr>
              <w:t xml:space="preserve">90 </w:t>
            </w:r>
            <w:proofErr w:type="spellStart"/>
            <w:r>
              <w:rPr>
                <w:spacing w:val="-5"/>
                <w:sz w:val="24"/>
              </w:rPr>
              <w:t>kVp</w:t>
            </w:r>
            <w:proofErr w:type="spellEnd"/>
          </w:p>
        </w:tc>
        <w:tc>
          <w:tcPr>
            <w:tcW w:w="1574" w:type="dxa"/>
          </w:tcPr>
          <w:p w14:paraId="257543FC" w14:textId="77777777" w:rsidR="00792175" w:rsidRDefault="00792175" w:rsidP="00732F3F">
            <w:pPr>
              <w:pStyle w:val="TableParagraph"/>
              <w:spacing w:before="0"/>
              <w:ind w:left="0" w:right="58"/>
              <w:jc w:val="both"/>
              <w:rPr>
                <w:sz w:val="24"/>
              </w:rPr>
            </w:pPr>
            <w:r>
              <w:rPr>
                <w:sz w:val="24"/>
              </w:rPr>
              <w:t>Grid</w:t>
            </w:r>
            <w:r>
              <w:rPr>
                <w:spacing w:val="-2"/>
                <w:sz w:val="24"/>
              </w:rPr>
              <w:t xml:space="preserve"> required</w:t>
            </w:r>
          </w:p>
        </w:tc>
        <w:tc>
          <w:tcPr>
            <w:tcW w:w="2239" w:type="dxa"/>
          </w:tcPr>
          <w:p w14:paraId="76080625" w14:textId="5AF23D36" w:rsidR="00792175" w:rsidRDefault="00792175" w:rsidP="009E3CC8">
            <w:pPr>
              <w:pStyle w:val="TableParagraph"/>
              <w:spacing w:before="0"/>
              <w:ind w:right="380"/>
              <w:jc w:val="center"/>
              <w:rPr>
                <w:sz w:val="24"/>
              </w:rPr>
            </w:pPr>
            <w:r>
              <w:rPr>
                <w:sz w:val="24"/>
              </w:rPr>
              <w:t>Good</w:t>
            </w:r>
            <w:r>
              <w:rPr>
                <w:spacing w:val="-15"/>
                <w:sz w:val="24"/>
              </w:rPr>
              <w:t xml:space="preserve"> </w:t>
            </w:r>
            <w:r w:rsidR="00732F3F">
              <w:rPr>
                <w:sz w:val="24"/>
              </w:rPr>
              <w:t>Bone</w:t>
            </w:r>
            <w:r>
              <w:rPr>
                <w:sz w:val="24"/>
              </w:rPr>
              <w:t xml:space="preserve">-soft </w:t>
            </w:r>
            <w:r w:rsidR="00732F3F">
              <w:rPr>
                <w:sz w:val="24"/>
              </w:rPr>
              <w:t xml:space="preserve">Tissue </w:t>
            </w:r>
            <w:r w:rsidR="00732F3F">
              <w:rPr>
                <w:spacing w:val="-2"/>
                <w:sz w:val="24"/>
              </w:rPr>
              <w:t>Contrast</w:t>
            </w:r>
          </w:p>
        </w:tc>
      </w:tr>
      <w:tr w:rsidR="00792175" w14:paraId="4335FA00" w14:textId="77777777" w:rsidTr="00732F3F">
        <w:trPr>
          <w:trHeight w:val="846"/>
        </w:trPr>
        <w:tc>
          <w:tcPr>
            <w:tcW w:w="1253" w:type="dxa"/>
          </w:tcPr>
          <w:p w14:paraId="444D1FF7" w14:textId="77777777" w:rsidR="00792175" w:rsidRDefault="00792175" w:rsidP="00732F3F">
            <w:pPr>
              <w:pStyle w:val="TableParagraph"/>
              <w:spacing w:before="0"/>
              <w:ind w:left="0"/>
              <w:jc w:val="both"/>
              <w:rPr>
                <w:sz w:val="24"/>
              </w:rPr>
            </w:pPr>
          </w:p>
        </w:tc>
        <w:tc>
          <w:tcPr>
            <w:tcW w:w="1350" w:type="dxa"/>
          </w:tcPr>
          <w:p w14:paraId="65422339" w14:textId="77777777" w:rsidR="00732F3F" w:rsidRDefault="00792175" w:rsidP="00732F3F">
            <w:pPr>
              <w:pStyle w:val="TableParagraph"/>
              <w:spacing w:before="0"/>
              <w:ind w:left="108" w:right="2"/>
              <w:jc w:val="both"/>
              <w:rPr>
                <w:spacing w:val="-4"/>
                <w:sz w:val="24"/>
              </w:rPr>
            </w:pPr>
            <w:r>
              <w:rPr>
                <w:spacing w:val="-4"/>
                <w:sz w:val="24"/>
              </w:rPr>
              <w:t xml:space="preserve">Large </w:t>
            </w:r>
          </w:p>
          <w:p w14:paraId="171654D7" w14:textId="14634EEB" w:rsidR="00792175" w:rsidRDefault="00792175" w:rsidP="00732F3F">
            <w:pPr>
              <w:pStyle w:val="TableParagraph"/>
              <w:spacing w:before="0"/>
              <w:ind w:left="108" w:right="2"/>
              <w:jc w:val="both"/>
              <w:rPr>
                <w:sz w:val="24"/>
              </w:rPr>
            </w:pPr>
            <w:r>
              <w:rPr>
                <w:sz w:val="24"/>
              </w:rPr>
              <w:t>(&gt;</w:t>
            </w:r>
            <w:r>
              <w:rPr>
                <w:spacing w:val="-2"/>
                <w:sz w:val="24"/>
              </w:rPr>
              <w:t xml:space="preserve"> </w:t>
            </w:r>
            <w:r>
              <w:rPr>
                <w:spacing w:val="-5"/>
                <w:sz w:val="24"/>
              </w:rPr>
              <w:t>25</w:t>
            </w:r>
            <w:r w:rsidR="00732F3F">
              <w:rPr>
                <w:sz w:val="24"/>
              </w:rPr>
              <w:t xml:space="preserve"> </w:t>
            </w:r>
            <w:r>
              <w:rPr>
                <w:spacing w:val="-5"/>
                <w:sz w:val="24"/>
              </w:rPr>
              <w:t>cm)</w:t>
            </w:r>
          </w:p>
        </w:tc>
        <w:tc>
          <w:tcPr>
            <w:tcW w:w="1735" w:type="dxa"/>
          </w:tcPr>
          <w:p w14:paraId="4EC17640" w14:textId="77777777" w:rsidR="00792175" w:rsidRDefault="00792175" w:rsidP="00732F3F">
            <w:pPr>
              <w:pStyle w:val="TableParagraph"/>
              <w:spacing w:before="0"/>
              <w:ind w:left="108"/>
              <w:jc w:val="both"/>
              <w:rPr>
                <w:sz w:val="24"/>
              </w:rPr>
            </w:pPr>
            <w:r>
              <w:rPr>
                <w:sz w:val="24"/>
              </w:rPr>
              <w:t>90-100</w:t>
            </w:r>
            <w:r>
              <w:rPr>
                <w:spacing w:val="-1"/>
                <w:sz w:val="24"/>
              </w:rPr>
              <w:t xml:space="preserve"> </w:t>
            </w:r>
            <w:proofErr w:type="spellStart"/>
            <w:r>
              <w:rPr>
                <w:spacing w:val="-5"/>
                <w:sz w:val="24"/>
              </w:rPr>
              <w:t>kVp</w:t>
            </w:r>
            <w:proofErr w:type="spellEnd"/>
          </w:p>
        </w:tc>
        <w:tc>
          <w:tcPr>
            <w:tcW w:w="1202" w:type="dxa"/>
          </w:tcPr>
          <w:p w14:paraId="6EE24D4A" w14:textId="77777777" w:rsidR="00792175" w:rsidRDefault="00792175" w:rsidP="00732F3F">
            <w:pPr>
              <w:pStyle w:val="TableParagraph"/>
              <w:spacing w:before="0"/>
              <w:ind w:left="0" w:right="245"/>
              <w:jc w:val="both"/>
              <w:rPr>
                <w:sz w:val="24"/>
              </w:rPr>
            </w:pPr>
            <w:r>
              <w:rPr>
                <w:sz w:val="24"/>
              </w:rPr>
              <w:t xml:space="preserve">95 </w:t>
            </w:r>
            <w:proofErr w:type="spellStart"/>
            <w:r>
              <w:rPr>
                <w:spacing w:val="-5"/>
                <w:sz w:val="24"/>
              </w:rPr>
              <w:t>kVp</w:t>
            </w:r>
            <w:proofErr w:type="spellEnd"/>
          </w:p>
        </w:tc>
        <w:tc>
          <w:tcPr>
            <w:tcW w:w="1574" w:type="dxa"/>
          </w:tcPr>
          <w:p w14:paraId="7ABBFA21" w14:textId="77777777" w:rsidR="00792175" w:rsidRDefault="00792175" w:rsidP="00732F3F">
            <w:pPr>
              <w:pStyle w:val="TableParagraph"/>
              <w:spacing w:before="0"/>
              <w:ind w:left="0" w:right="58"/>
              <w:jc w:val="both"/>
              <w:rPr>
                <w:sz w:val="24"/>
              </w:rPr>
            </w:pPr>
            <w:r>
              <w:rPr>
                <w:sz w:val="24"/>
              </w:rPr>
              <w:t>Grid</w:t>
            </w:r>
            <w:r>
              <w:rPr>
                <w:spacing w:val="-2"/>
                <w:sz w:val="24"/>
              </w:rPr>
              <w:t xml:space="preserve"> required</w:t>
            </w:r>
          </w:p>
        </w:tc>
        <w:tc>
          <w:tcPr>
            <w:tcW w:w="2239" w:type="dxa"/>
          </w:tcPr>
          <w:p w14:paraId="1877B3B6" w14:textId="1910CB96" w:rsidR="00792175" w:rsidRDefault="00792175" w:rsidP="009E3CC8">
            <w:pPr>
              <w:pStyle w:val="TableParagraph"/>
              <w:spacing w:before="0"/>
              <w:ind w:right="605"/>
              <w:jc w:val="center"/>
              <w:rPr>
                <w:sz w:val="24"/>
              </w:rPr>
            </w:pPr>
            <w:r>
              <w:rPr>
                <w:spacing w:val="-2"/>
                <w:sz w:val="24"/>
              </w:rPr>
              <w:t xml:space="preserve">Adequate </w:t>
            </w:r>
            <w:r w:rsidR="00732F3F">
              <w:rPr>
                <w:spacing w:val="-2"/>
                <w:sz w:val="24"/>
              </w:rPr>
              <w:t>Vertebral Detail</w:t>
            </w:r>
          </w:p>
        </w:tc>
      </w:tr>
      <w:tr w:rsidR="00792175" w14:paraId="4AE70B2C" w14:textId="77777777" w:rsidTr="00732F3F">
        <w:trPr>
          <w:trHeight w:val="1080"/>
        </w:trPr>
        <w:tc>
          <w:tcPr>
            <w:tcW w:w="1253" w:type="dxa"/>
          </w:tcPr>
          <w:p w14:paraId="08C4A446" w14:textId="77777777" w:rsidR="00792175" w:rsidRDefault="00792175" w:rsidP="00732F3F">
            <w:pPr>
              <w:pStyle w:val="TableParagraph"/>
              <w:spacing w:before="0"/>
              <w:ind w:left="0"/>
              <w:jc w:val="both"/>
              <w:rPr>
                <w:rFonts w:ascii="Cambria"/>
                <w:b/>
                <w:i/>
                <w:sz w:val="24"/>
              </w:rPr>
            </w:pPr>
          </w:p>
          <w:p w14:paraId="7ADED5D6" w14:textId="77777777" w:rsidR="00792175" w:rsidRDefault="00792175" w:rsidP="00732F3F">
            <w:pPr>
              <w:pStyle w:val="TableParagraph"/>
              <w:spacing w:before="0"/>
              <w:ind w:left="108"/>
              <w:jc w:val="both"/>
              <w:rPr>
                <w:sz w:val="24"/>
              </w:rPr>
            </w:pPr>
            <w:r>
              <w:rPr>
                <w:spacing w:val="-2"/>
                <w:sz w:val="24"/>
              </w:rPr>
              <w:t>Abdomen</w:t>
            </w:r>
          </w:p>
        </w:tc>
        <w:tc>
          <w:tcPr>
            <w:tcW w:w="1350" w:type="dxa"/>
          </w:tcPr>
          <w:p w14:paraId="1C753B4B" w14:textId="77777777" w:rsidR="00732F3F" w:rsidRDefault="00792175" w:rsidP="00732F3F">
            <w:pPr>
              <w:pStyle w:val="TableParagraph"/>
              <w:spacing w:before="0"/>
              <w:ind w:left="108" w:right="2"/>
              <w:jc w:val="both"/>
              <w:rPr>
                <w:spacing w:val="-2"/>
                <w:sz w:val="24"/>
              </w:rPr>
            </w:pPr>
            <w:r>
              <w:rPr>
                <w:spacing w:val="-2"/>
                <w:sz w:val="24"/>
              </w:rPr>
              <w:t>Small- Medium</w:t>
            </w:r>
          </w:p>
          <w:p w14:paraId="5AF321F5" w14:textId="69DE7055" w:rsidR="00792175" w:rsidRDefault="00792175" w:rsidP="00732F3F">
            <w:pPr>
              <w:pStyle w:val="TableParagraph"/>
              <w:spacing w:before="0"/>
              <w:ind w:left="108" w:right="2"/>
              <w:jc w:val="both"/>
              <w:rPr>
                <w:sz w:val="24"/>
              </w:rPr>
            </w:pPr>
            <w:r>
              <w:rPr>
                <w:spacing w:val="-2"/>
                <w:sz w:val="24"/>
              </w:rPr>
              <w:t xml:space="preserve"> </w:t>
            </w:r>
            <w:r>
              <w:rPr>
                <w:sz w:val="24"/>
              </w:rPr>
              <w:t>(&lt; 25</w:t>
            </w:r>
            <w:r w:rsidR="00732F3F">
              <w:rPr>
                <w:sz w:val="24"/>
              </w:rPr>
              <w:t xml:space="preserve"> </w:t>
            </w:r>
            <w:r>
              <w:rPr>
                <w:spacing w:val="-5"/>
                <w:sz w:val="24"/>
              </w:rPr>
              <w:t>cm)</w:t>
            </w:r>
          </w:p>
        </w:tc>
        <w:tc>
          <w:tcPr>
            <w:tcW w:w="1735" w:type="dxa"/>
          </w:tcPr>
          <w:p w14:paraId="5E29B0A4" w14:textId="77777777" w:rsidR="00792175" w:rsidRDefault="00792175" w:rsidP="00732F3F">
            <w:pPr>
              <w:pStyle w:val="TableParagraph"/>
              <w:spacing w:before="0"/>
              <w:ind w:left="108"/>
              <w:jc w:val="both"/>
              <w:rPr>
                <w:sz w:val="24"/>
              </w:rPr>
            </w:pPr>
            <w:r>
              <w:rPr>
                <w:sz w:val="24"/>
              </w:rPr>
              <w:t>75-85</w:t>
            </w:r>
            <w:r>
              <w:rPr>
                <w:spacing w:val="-1"/>
                <w:sz w:val="24"/>
              </w:rPr>
              <w:t xml:space="preserve"> </w:t>
            </w:r>
            <w:proofErr w:type="spellStart"/>
            <w:r>
              <w:rPr>
                <w:spacing w:val="-5"/>
                <w:sz w:val="24"/>
              </w:rPr>
              <w:t>kVp</w:t>
            </w:r>
            <w:proofErr w:type="spellEnd"/>
          </w:p>
        </w:tc>
        <w:tc>
          <w:tcPr>
            <w:tcW w:w="1202" w:type="dxa"/>
          </w:tcPr>
          <w:p w14:paraId="0CD09510" w14:textId="77777777" w:rsidR="00792175" w:rsidRDefault="00792175" w:rsidP="00732F3F">
            <w:pPr>
              <w:pStyle w:val="TableParagraph"/>
              <w:spacing w:before="0"/>
              <w:ind w:left="0" w:right="245"/>
              <w:jc w:val="both"/>
              <w:rPr>
                <w:sz w:val="24"/>
              </w:rPr>
            </w:pPr>
            <w:r>
              <w:rPr>
                <w:sz w:val="24"/>
              </w:rPr>
              <w:t xml:space="preserve">80 </w:t>
            </w:r>
            <w:proofErr w:type="spellStart"/>
            <w:r>
              <w:rPr>
                <w:spacing w:val="-5"/>
                <w:sz w:val="24"/>
              </w:rPr>
              <w:t>kVp</w:t>
            </w:r>
            <w:proofErr w:type="spellEnd"/>
          </w:p>
        </w:tc>
        <w:tc>
          <w:tcPr>
            <w:tcW w:w="1574" w:type="dxa"/>
          </w:tcPr>
          <w:p w14:paraId="65D0C8E6" w14:textId="77777777" w:rsidR="00792175" w:rsidRDefault="00792175" w:rsidP="00732F3F">
            <w:pPr>
              <w:pStyle w:val="TableParagraph"/>
              <w:spacing w:before="0"/>
              <w:ind w:left="0" w:right="58"/>
              <w:jc w:val="both"/>
              <w:rPr>
                <w:sz w:val="24"/>
              </w:rPr>
            </w:pPr>
            <w:r>
              <w:rPr>
                <w:sz w:val="24"/>
              </w:rPr>
              <w:t>Grid</w:t>
            </w:r>
            <w:r>
              <w:rPr>
                <w:spacing w:val="-2"/>
                <w:sz w:val="24"/>
              </w:rPr>
              <w:t xml:space="preserve"> required</w:t>
            </w:r>
          </w:p>
        </w:tc>
        <w:tc>
          <w:tcPr>
            <w:tcW w:w="2239" w:type="dxa"/>
          </w:tcPr>
          <w:p w14:paraId="521D58DE" w14:textId="486E087B" w:rsidR="00792175" w:rsidRDefault="00792175" w:rsidP="009E3CC8">
            <w:pPr>
              <w:pStyle w:val="TableParagraph"/>
              <w:spacing w:before="0"/>
              <w:ind w:right="153"/>
              <w:jc w:val="center"/>
              <w:rPr>
                <w:sz w:val="24"/>
              </w:rPr>
            </w:pPr>
            <w:r>
              <w:rPr>
                <w:sz w:val="24"/>
              </w:rPr>
              <w:t xml:space="preserve">Optimal </w:t>
            </w:r>
            <w:r w:rsidR="00732F3F">
              <w:rPr>
                <w:sz w:val="24"/>
              </w:rPr>
              <w:t>Soft Tissue</w:t>
            </w:r>
            <w:r w:rsidR="00732F3F">
              <w:rPr>
                <w:spacing w:val="-15"/>
                <w:sz w:val="24"/>
              </w:rPr>
              <w:t xml:space="preserve"> </w:t>
            </w:r>
            <w:r w:rsidR="00732F3F">
              <w:rPr>
                <w:sz w:val="24"/>
              </w:rPr>
              <w:t>Contrast</w:t>
            </w:r>
          </w:p>
        </w:tc>
      </w:tr>
      <w:tr w:rsidR="00792175" w14:paraId="20A3ACF0" w14:textId="77777777" w:rsidTr="00732F3F">
        <w:trPr>
          <w:trHeight w:val="635"/>
        </w:trPr>
        <w:tc>
          <w:tcPr>
            <w:tcW w:w="1253" w:type="dxa"/>
          </w:tcPr>
          <w:p w14:paraId="1CA47E9D" w14:textId="77777777" w:rsidR="00792175" w:rsidRDefault="00792175" w:rsidP="00732F3F">
            <w:pPr>
              <w:pStyle w:val="TableParagraph"/>
              <w:spacing w:before="0"/>
              <w:ind w:left="0"/>
              <w:jc w:val="both"/>
              <w:rPr>
                <w:sz w:val="24"/>
              </w:rPr>
            </w:pPr>
          </w:p>
        </w:tc>
        <w:tc>
          <w:tcPr>
            <w:tcW w:w="1350" w:type="dxa"/>
          </w:tcPr>
          <w:p w14:paraId="2DF8AE5D" w14:textId="77777777" w:rsidR="00732F3F" w:rsidRDefault="00792175" w:rsidP="00732F3F">
            <w:pPr>
              <w:pStyle w:val="TableParagraph"/>
              <w:spacing w:before="0"/>
              <w:ind w:left="108" w:right="2"/>
              <w:jc w:val="both"/>
              <w:rPr>
                <w:spacing w:val="-4"/>
                <w:sz w:val="24"/>
              </w:rPr>
            </w:pPr>
            <w:r>
              <w:rPr>
                <w:spacing w:val="-4"/>
                <w:sz w:val="24"/>
              </w:rPr>
              <w:t xml:space="preserve">Large </w:t>
            </w:r>
          </w:p>
          <w:p w14:paraId="6D9A0887" w14:textId="21256E61" w:rsidR="00792175" w:rsidRDefault="00792175" w:rsidP="00732F3F">
            <w:pPr>
              <w:pStyle w:val="TableParagraph"/>
              <w:spacing w:before="0"/>
              <w:ind w:left="108" w:right="2"/>
              <w:jc w:val="both"/>
              <w:rPr>
                <w:sz w:val="24"/>
              </w:rPr>
            </w:pPr>
            <w:r>
              <w:rPr>
                <w:sz w:val="24"/>
              </w:rPr>
              <w:t>(&gt;</w:t>
            </w:r>
            <w:r>
              <w:rPr>
                <w:spacing w:val="-2"/>
                <w:sz w:val="24"/>
              </w:rPr>
              <w:t xml:space="preserve"> </w:t>
            </w:r>
            <w:r>
              <w:rPr>
                <w:spacing w:val="-5"/>
                <w:sz w:val="24"/>
              </w:rPr>
              <w:t>25</w:t>
            </w:r>
            <w:r w:rsidR="00732F3F">
              <w:rPr>
                <w:spacing w:val="-5"/>
                <w:sz w:val="24"/>
              </w:rPr>
              <w:t>cm)</w:t>
            </w:r>
          </w:p>
        </w:tc>
        <w:tc>
          <w:tcPr>
            <w:tcW w:w="1735" w:type="dxa"/>
          </w:tcPr>
          <w:p w14:paraId="4946056C" w14:textId="77777777" w:rsidR="00792175" w:rsidRDefault="00792175" w:rsidP="00732F3F">
            <w:pPr>
              <w:pStyle w:val="TableParagraph"/>
              <w:spacing w:before="0"/>
              <w:ind w:left="108"/>
              <w:jc w:val="both"/>
              <w:rPr>
                <w:sz w:val="24"/>
              </w:rPr>
            </w:pPr>
            <w:r>
              <w:rPr>
                <w:sz w:val="24"/>
              </w:rPr>
              <w:t>80-90</w:t>
            </w:r>
            <w:r>
              <w:rPr>
                <w:spacing w:val="-1"/>
                <w:sz w:val="24"/>
              </w:rPr>
              <w:t xml:space="preserve"> </w:t>
            </w:r>
            <w:proofErr w:type="spellStart"/>
            <w:r>
              <w:rPr>
                <w:spacing w:val="-5"/>
                <w:sz w:val="24"/>
              </w:rPr>
              <w:t>kVp</w:t>
            </w:r>
            <w:proofErr w:type="spellEnd"/>
          </w:p>
          <w:p w14:paraId="1E4AED1C" w14:textId="77777777" w:rsidR="00792175" w:rsidRDefault="00792175" w:rsidP="00732F3F">
            <w:pPr>
              <w:pStyle w:val="TableParagraph"/>
              <w:spacing w:before="0"/>
              <w:ind w:left="0" w:right="35"/>
              <w:jc w:val="both"/>
              <w:rPr>
                <w:rFonts w:ascii="Calibri"/>
              </w:rPr>
            </w:pPr>
            <w:r>
              <w:rPr>
                <w:rFonts w:ascii="Calibri"/>
                <w:spacing w:val="-5"/>
              </w:rPr>
              <w:t>43</w:t>
            </w:r>
          </w:p>
        </w:tc>
        <w:tc>
          <w:tcPr>
            <w:tcW w:w="1202" w:type="dxa"/>
          </w:tcPr>
          <w:p w14:paraId="3B76FBBA" w14:textId="77777777" w:rsidR="00792175" w:rsidRDefault="00792175" w:rsidP="00732F3F">
            <w:pPr>
              <w:pStyle w:val="TableParagraph"/>
              <w:spacing w:before="0"/>
              <w:ind w:left="0" w:right="245"/>
              <w:jc w:val="both"/>
              <w:rPr>
                <w:sz w:val="24"/>
              </w:rPr>
            </w:pPr>
            <w:r>
              <w:rPr>
                <w:sz w:val="24"/>
              </w:rPr>
              <w:t xml:space="preserve">85 </w:t>
            </w:r>
            <w:proofErr w:type="spellStart"/>
            <w:r>
              <w:rPr>
                <w:spacing w:val="-5"/>
                <w:sz w:val="24"/>
              </w:rPr>
              <w:t>kVp</w:t>
            </w:r>
            <w:proofErr w:type="spellEnd"/>
          </w:p>
        </w:tc>
        <w:tc>
          <w:tcPr>
            <w:tcW w:w="1574" w:type="dxa"/>
          </w:tcPr>
          <w:p w14:paraId="5EA3DD05" w14:textId="77777777" w:rsidR="00792175" w:rsidRDefault="00792175" w:rsidP="00732F3F">
            <w:pPr>
              <w:pStyle w:val="TableParagraph"/>
              <w:spacing w:before="0"/>
              <w:ind w:left="0" w:right="58"/>
              <w:jc w:val="both"/>
              <w:rPr>
                <w:sz w:val="24"/>
              </w:rPr>
            </w:pPr>
            <w:r>
              <w:rPr>
                <w:sz w:val="24"/>
              </w:rPr>
              <w:t>Grid</w:t>
            </w:r>
            <w:r>
              <w:rPr>
                <w:spacing w:val="-2"/>
                <w:sz w:val="24"/>
              </w:rPr>
              <w:t xml:space="preserve"> required</w:t>
            </w:r>
          </w:p>
        </w:tc>
        <w:tc>
          <w:tcPr>
            <w:tcW w:w="2239" w:type="dxa"/>
          </w:tcPr>
          <w:p w14:paraId="4F62E979" w14:textId="551E4ABD" w:rsidR="00792175" w:rsidRDefault="00792175" w:rsidP="009E3CC8">
            <w:pPr>
              <w:pStyle w:val="TableParagraph"/>
              <w:spacing w:before="0"/>
              <w:jc w:val="center"/>
              <w:rPr>
                <w:sz w:val="24"/>
              </w:rPr>
            </w:pPr>
            <w:r>
              <w:rPr>
                <w:sz w:val="24"/>
              </w:rPr>
              <w:t>Good</w:t>
            </w:r>
            <w:r w:rsidR="009E3CC8">
              <w:rPr>
                <w:spacing w:val="-2"/>
                <w:sz w:val="24"/>
              </w:rPr>
              <w:t xml:space="preserve"> </w:t>
            </w:r>
            <w:r w:rsidR="00732F3F">
              <w:rPr>
                <w:spacing w:val="-2"/>
                <w:sz w:val="24"/>
              </w:rPr>
              <w:t>Organ Visualization</w:t>
            </w:r>
          </w:p>
        </w:tc>
      </w:tr>
    </w:tbl>
    <w:p w14:paraId="422E2ED5" w14:textId="77777777" w:rsidR="00792175" w:rsidRDefault="00792175" w:rsidP="00732F3F">
      <w:pPr>
        <w:pStyle w:val="TableParagraph"/>
        <w:spacing w:before="0"/>
        <w:jc w:val="both"/>
        <w:rPr>
          <w:sz w:val="24"/>
        </w:rPr>
        <w:sectPr w:rsidR="00792175" w:rsidSect="00C36EE6">
          <w:footerReference w:type="default" r:id="rId11"/>
          <w:pgSz w:w="12240" w:h="15840"/>
          <w:pgMar w:top="1620" w:right="720" w:bottom="810" w:left="1080" w:header="0" w:footer="0" w:gutter="0"/>
          <w:cols w:space="720"/>
        </w:sectPr>
      </w:pPr>
    </w:p>
    <w:tbl>
      <w:tblPr>
        <w:tblW w:w="0" w:type="auto"/>
        <w:tblInd w:w="353" w:type="dxa"/>
        <w:tblLayout w:type="fixed"/>
        <w:tblCellMar>
          <w:left w:w="0" w:type="dxa"/>
          <w:right w:w="0" w:type="dxa"/>
        </w:tblCellMar>
        <w:tblLook w:val="01E0" w:firstRow="1" w:lastRow="1" w:firstColumn="1" w:lastColumn="1" w:noHBand="0" w:noVBand="0"/>
      </w:tblPr>
      <w:tblGrid>
        <w:gridCol w:w="1860"/>
        <w:gridCol w:w="1231"/>
        <w:gridCol w:w="1503"/>
        <w:gridCol w:w="1298"/>
        <w:gridCol w:w="1675"/>
        <w:gridCol w:w="1634"/>
      </w:tblGrid>
      <w:tr w:rsidR="00792175" w14:paraId="7DA652AE" w14:textId="77777777" w:rsidTr="00C36EE6">
        <w:trPr>
          <w:trHeight w:val="1206"/>
        </w:trPr>
        <w:tc>
          <w:tcPr>
            <w:tcW w:w="1860" w:type="dxa"/>
          </w:tcPr>
          <w:p w14:paraId="6B0713B2" w14:textId="77777777" w:rsidR="00792175" w:rsidRDefault="00792175" w:rsidP="00732F3F">
            <w:pPr>
              <w:pStyle w:val="TableParagraph"/>
              <w:spacing w:before="0"/>
              <w:ind w:left="0"/>
              <w:jc w:val="both"/>
              <w:rPr>
                <w:rFonts w:ascii="Cambria"/>
                <w:b/>
                <w:i/>
                <w:sz w:val="24"/>
              </w:rPr>
            </w:pPr>
          </w:p>
          <w:p w14:paraId="098B8F60" w14:textId="77777777" w:rsidR="00792175" w:rsidRDefault="00792175" w:rsidP="00732F3F">
            <w:pPr>
              <w:pStyle w:val="TableParagraph"/>
              <w:spacing w:before="0"/>
              <w:ind w:left="122"/>
              <w:jc w:val="both"/>
              <w:rPr>
                <w:sz w:val="24"/>
              </w:rPr>
            </w:pPr>
            <w:r>
              <w:rPr>
                <w:spacing w:val="-2"/>
                <w:sz w:val="24"/>
              </w:rPr>
              <w:t>Hand/Foot</w:t>
            </w:r>
          </w:p>
        </w:tc>
        <w:tc>
          <w:tcPr>
            <w:tcW w:w="1231" w:type="dxa"/>
          </w:tcPr>
          <w:p w14:paraId="4A080528" w14:textId="77777777" w:rsidR="00792175" w:rsidRDefault="00792175" w:rsidP="00732F3F">
            <w:pPr>
              <w:pStyle w:val="TableParagraph"/>
              <w:spacing w:before="0"/>
              <w:ind w:left="0"/>
              <w:jc w:val="both"/>
              <w:rPr>
                <w:rFonts w:ascii="Cambria"/>
                <w:b/>
                <w:i/>
                <w:sz w:val="24"/>
              </w:rPr>
            </w:pPr>
          </w:p>
          <w:p w14:paraId="30BA9A9C" w14:textId="77777777" w:rsidR="00792175" w:rsidRDefault="00792175" w:rsidP="00732F3F">
            <w:pPr>
              <w:pStyle w:val="TableParagraph"/>
              <w:spacing w:before="0"/>
              <w:ind w:left="319" w:right="435"/>
              <w:jc w:val="both"/>
              <w:rPr>
                <w:sz w:val="24"/>
              </w:rPr>
            </w:pPr>
            <w:r>
              <w:rPr>
                <w:spacing w:val="-4"/>
                <w:sz w:val="24"/>
              </w:rPr>
              <w:t xml:space="preserve">All </w:t>
            </w:r>
            <w:r>
              <w:rPr>
                <w:spacing w:val="-2"/>
                <w:sz w:val="24"/>
              </w:rPr>
              <w:t>sizes</w:t>
            </w:r>
          </w:p>
        </w:tc>
        <w:tc>
          <w:tcPr>
            <w:tcW w:w="1503" w:type="dxa"/>
          </w:tcPr>
          <w:p w14:paraId="01CA2CAA" w14:textId="77777777" w:rsidR="00792175" w:rsidRDefault="00792175" w:rsidP="00732F3F">
            <w:pPr>
              <w:pStyle w:val="TableParagraph"/>
              <w:spacing w:before="0"/>
              <w:ind w:left="0"/>
              <w:jc w:val="both"/>
              <w:rPr>
                <w:rFonts w:ascii="Cambria"/>
                <w:b/>
                <w:i/>
                <w:sz w:val="24"/>
              </w:rPr>
            </w:pPr>
          </w:p>
          <w:p w14:paraId="44202F01" w14:textId="77777777" w:rsidR="00792175" w:rsidRDefault="00792175" w:rsidP="00732F3F">
            <w:pPr>
              <w:pStyle w:val="TableParagraph"/>
              <w:spacing w:before="0"/>
              <w:ind w:left="118"/>
              <w:jc w:val="both"/>
              <w:rPr>
                <w:sz w:val="24"/>
              </w:rPr>
            </w:pPr>
            <w:r>
              <w:rPr>
                <w:sz w:val="24"/>
              </w:rPr>
              <w:t>55-65</w:t>
            </w:r>
            <w:r>
              <w:rPr>
                <w:spacing w:val="-1"/>
                <w:sz w:val="24"/>
              </w:rPr>
              <w:t xml:space="preserve"> </w:t>
            </w:r>
            <w:proofErr w:type="spellStart"/>
            <w:r>
              <w:rPr>
                <w:spacing w:val="-5"/>
                <w:sz w:val="24"/>
              </w:rPr>
              <w:t>kVp</w:t>
            </w:r>
            <w:proofErr w:type="spellEnd"/>
          </w:p>
        </w:tc>
        <w:tc>
          <w:tcPr>
            <w:tcW w:w="1298" w:type="dxa"/>
          </w:tcPr>
          <w:p w14:paraId="21B80A84" w14:textId="77777777" w:rsidR="00792175" w:rsidRDefault="00792175" w:rsidP="00732F3F">
            <w:pPr>
              <w:pStyle w:val="TableParagraph"/>
              <w:spacing w:before="0"/>
              <w:ind w:left="0"/>
              <w:jc w:val="both"/>
              <w:rPr>
                <w:rFonts w:ascii="Cambria"/>
                <w:b/>
                <w:i/>
                <w:sz w:val="24"/>
              </w:rPr>
            </w:pPr>
          </w:p>
          <w:p w14:paraId="2C782992" w14:textId="77777777" w:rsidR="00792175" w:rsidRDefault="00792175" w:rsidP="00732F3F">
            <w:pPr>
              <w:pStyle w:val="TableParagraph"/>
              <w:spacing w:before="0"/>
              <w:ind w:left="0" w:right="232"/>
              <w:jc w:val="both"/>
              <w:rPr>
                <w:sz w:val="24"/>
              </w:rPr>
            </w:pPr>
            <w:r>
              <w:rPr>
                <w:sz w:val="24"/>
              </w:rPr>
              <w:t xml:space="preserve">60 </w:t>
            </w:r>
            <w:proofErr w:type="spellStart"/>
            <w:r>
              <w:rPr>
                <w:spacing w:val="-5"/>
                <w:sz w:val="24"/>
              </w:rPr>
              <w:t>kVp</w:t>
            </w:r>
            <w:proofErr w:type="spellEnd"/>
          </w:p>
        </w:tc>
        <w:tc>
          <w:tcPr>
            <w:tcW w:w="1675" w:type="dxa"/>
          </w:tcPr>
          <w:p w14:paraId="18DF81AF" w14:textId="77777777" w:rsidR="00792175" w:rsidRDefault="00792175" w:rsidP="00732F3F">
            <w:pPr>
              <w:pStyle w:val="TableParagraph"/>
              <w:spacing w:before="0"/>
              <w:ind w:left="0"/>
              <w:jc w:val="both"/>
              <w:rPr>
                <w:rFonts w:ascii="Cambria"/>
                <w:b/>
                <w:i/>
                <w:sz w:val="24"/>
              </w:rPr>
            </w:pPr>
          </w:p>
          <w:p w14:paraId="517EE087" w14:textId="77777777" w:rsidR="00792175" w:rsidRDefault="00792175" w:rsidP="00732F3F">
            <w:pPr>
              <w:pStyle w:val="TableParagraph"/>
              <w:spacing w:before="0"/>
              <w:ind w:left="231"/>
              <w:jc w:val="both"/>
              <w:rPr>
                <w:sz w:val="24"/>
              </w:rPr>
            </w:pPr>
            <w:r>
              <w:rPr>
                <w:sz w:val="24"/>
              </w:rPr>
              <w:t xml:space="preserve">No </w:t>
            </w:r>
            <w:r>
              <w:rPr>
                <w:spacing w:val="-4"/>
                <w:sz w:val="24"/>
              </w:rPr>
              <w:t>grid</w:t>
            </w:r>
          </w:p>
        </w:tc>
        <w:tc>
          <w:tcPr>
            <w:tcW w:w="1634" w:type="dxa"/>
          </w:tcPr>
          <w:p w14:paraId="0B787F9A" w14:textId="77777777" w:rsidR="00792175" w:rsidRDefault="00792175" w:rsidP="009E3CC8">
            <w:pPr>
              <w:pStyle w:val="TableParagraph"/>
              <w:spacing w:before="0"/>
              <w:ind w:left="0"/>
              <w:jc w:val="center"/>
              <w:rPr>
                <w:rFonts w:ascii="Cambria"/>
                <w:b/>
                <w:i/>
                <w:sz w:val="24"/>
              </w:rPr>
            </w:pPr>
          </w:p>
          <w:p w14:paraId="28C3E148" w14:textId="48CC0249" w:rsidR="00792175" w:rsidRDefault="00792175" w:rsidP="009E3CC8">
            <w:pPr>
              <w:pStyle w:val="TableParagraph"/>
              <w:spacing w:before="0"/>
              <w:ind w:left="107" w:right="388"/>
              <w:jc w:val="center"/>
              <w:rPr>
                <w:sz w:val="24"/>
              </w:rPr>
            </w:pPr>
            <w:r>
              <w:rPr>
                <w:sz w:val="24"/>
              </w:rPr>
              <w:t xml:space="preserve">High </w:t>
            </w:r>
            <w:r w:rsidR="00732F3F">
              <w:rPr>
                <w:sz w:val="24"/>
              </w:rPr>
              <w:t>Bone Detail</w:t>
            </w:r>
            <w:r>
              <w:rPr>
                <w:sz w:val="24"/>
              </w:rPr>
              <w:t>,</w:t>
            </w:r>
            <w:r w:rsidR="00C36EE6">
              <w:rPr>
                <w:spacing w:val="-15"/>
                <w:sz w:val="24"/>
              </w:rPr>
              <w:t xml:space="preserve"> S</w:t>
            </w:r>
            <w:r w:rsidR="00732F3F">
              <w:rPr>
                <w:sz w:val="24"/>
              </w:rPr>
              <w:t xml:space="preserve">hort </w:t>
            </w:r>
            <w:r w:rsidR="00732F3F">
              <w:rPr>
                <w:spacing w:val="-2"/>
                <w:sz w:val="24"/>
              </w:rPr>
              <w:t>Exposure</w:t>
            </w:r>
          </w:p>
        </w:tc>
      </w:tr>
      <w:tr w:rsidR="00792175" w14:paraId="2559E94A" w14:textId="77777777" w:rsidTr="00C36EE6">
        <w:trPr>
          <w:trHeight w:val="988"/>
        </w:trPr>
        <w:tc>
          <w:tcPr>
            <w:tcW w:w="1860" w:type="dxa"/>
          </w:tcPr>
          <w:p w14:paraId="70BEE102" w14:textId="77777777" w:rsidR="00792175" w:rsidRDefault="00792175" w:rsidP="00732F3F">
            <w:pPr>
              <w:pStyle w:val="TableParagraph"/>
              <w:spacing w:before="0"/>
              <w:ind w:left="122"/>
              <w:jc w:val="both"/>
              <w:rPr>
                <w:sz w:val="24"/>
              </w:rPr>
            </w:pPr>
            <w:r>
              <w:rPr>
                <w:spacing w:val="-2"/>
                <w:sz w:val="24"/>
              </w:rPr>
              <w:t>Hip/Pelvis</w:t>
            </w:r>
          </w:p>
        </w:tc>
        <w:tc>
          <w:tcPr>
            <w:tcW w:w="1231" w:type="dxa"/>
          </w:tcPr>
          <w:p w14:paraId="65CAF70C" w14:textId="77777777" w:rsidR="00792175" w:rsidRDefault="00792175" w:rsidP="00732F3F">
            <w:pPr>
              <w:pStyle w:val="TableParagraph"/>
              <w:spacing w:before="0"/>
              <w:ind w:left="319" w:right="107"/>
              <w:jc w:val="both"/>
              <w:rPr>
                <w:sz w:val="24"/>
              </w:rPr>
            </w:pPr>
            <w:r>
              <w:rPr>
                <w:spacing w:val="-4"/>
                <w:sz w:val="24"/>
              </w:rPr>
              <w:t xml:space="preserve">Average </w:t>
            </w:r>
            <w:r>
              <w:rPr>
                <w:spacing w:val="-2"/>
                <w:sz w:val="24"/>
              </w:rPr>
              <w:t>adult</w:t>
            </w:r>
          </w:p>
        </w:tc>
        <w:tc>
          <w:tcPr>
            <w:tcW w:w="1503" w:type="dxa"/>
          </w:tcPr>
          <w:p w14:paraId="367461CC" w14:textId="77777777" w:rsidR="00792175" w:rsidRDefault="00792175" w:rsidP="00732F3F">
            <w:pPr>
              <w:pStyle w:val="TableParagraph"/>
              <w:spacing w:before="0"/>
              <w:ind w:left="118"/>
              <w:jc w:val="both"/>
              <w:rPr>
                <w:sz w:val="24"/>
              </w:rPr>
            </w:pPr>
            <w:r>
              <w:rPr>
                <w:sz w:val="24"/>
              </w:rPr>
              <w:t>75-85</w:t>
            </w:r>
            <w:r>
              <w:rPr>
                <w:spacing w:val="-1"/>
                <w:sz w:val="24"/>
              </w:rPr>
              <w:t xml:space="preserve"> </w:t>
            </w:r>
            <w:proofErr w:type="spellStart"/>
            <w:r>
              <w:rPr>
                <w:spacing w:val="-5"/>
                <w:sz w:val="24"/>
              </w:rPr>
              <w:t>kVp</w:t>
            </w:r>
            <w:proofErr w:type="spellEnd"/>
          </w:p>
        </w:tc>
        <w:tc>
          <w:tcPr>
            <w:tcW w:w="1298" w:type="dxa"/>
          </w:tcPr>
          <w:p w14:paraId="29D8B22B" w14:textId="77777777" w:rsidR="00792175" w:rsidRDefault="00792175" w:rsidP="00732F3F">
            <w:pPr>
              <w:pStyle w:val="TableParagraph"/>
              <w:spacing w:before="0"/>
              <w:ind w:left="0" w:right="232"/>
              <w:jc w:val="both"/>
              <w:rPr>
                <w:sz w:val="24"/>
              </w:rPr>
            </w:pPr>
            <w:r>
              <w:rPr>
                <w:sz w:val="24"/>
              </w:rPr>
              <w:t xml:space="preserve">80 </w:t>
            </w:r>
            <w:proofErr w:type="spellStart"/>
            <w:r>
              <w:rPr>
                <w:spacing w:val="-5"/>
                <w:sz w:val="24"/>
              </w:rPr>
              <w:t>kVp</w:t>
            </w:r>
            <w:proofErr w:type="spellEnd"/>
          </w:p>
        </w:tc>
        <w:tc>
          <w:tcPr>
            <w:tcW w:w="1675" w:type="dxa"/>
          </w:tcPr>
          <w:p w14:paraId="7937D40A" w14:textId="77777777" w:rsidR="00792175" w:rsidRDefault="00792175" w:rsidP="00732F3F">
            <w:pPr>
              <w:pStyle w:val="TableParagraph"/>
              <w:spacing w:before="0"/>
              <w:ind w:left="231"/>
              <w:jc w:val="both"/>
              <w:rPr>
                <w:sz w:val="24"/>
              </w:rPr>
            </w:pPr>
            <w:r>
              <w:rPr>
                <w:sz w:val="24"/>
              </w:rPr>
              <w:t>Grid</w:t>
            </w:r>
            <w:r>
              <w:rPr>
                <w:spacing w:val="-2"/>
                <w:sz w:val="24"/>
              </w:rPr>
              <w:t xml:space="preserve"> required</w:t>
            </w:r>
          </w:p>
        </w:tc>
        <w:tc>
          <w:tcPr>
            <w:tcW w:w="1634" w:type="dxa"/>
          </w:tcPr>
          <w:p w14:paraId="6DCE7B37" w14:textId="0568E382" w:rsidR="00792175" w:rsidRDefault="00792175" w:rsidP="009E3CC8">
            <w:pPr>
              <w:pStyle w:val="TableParagraph"/>
              <w:spacing w:before="0"/>
              <w:ind w:left="107" w:right="462"/>
              <w:jc w:val="center"/>
              <w:rPr>
                <w:sz w:val="24"/>
              </w:rPr>
            </w:pPr>
            <w:r>
              <w:rPr>
                <w:sz w:val="24"/>
              </w:rPr>
              <w:t>Good</w:t>
            </w:r>
            <w:r>
              <w:rPr>
                <w:spacing w:val="-15"/>
                <w:sz w:val="24"/>
              </w:rPr>
              <w:t xml:space="preserve"> </w:t>
            </w:r>
            <w:r w:rsidR="00732F3F">
              <w:rPr>
                <w:sz w:val="24"/>
              </w:rPr>
              <w:t xml:space="preserve">Bone </w:t>
            </w:r>
            <w:r w:rsidR="00732F3F">
              <w:rPr>
                <w:spacing w:val="-2"/>
                <w:sz w:val="24"/>
              </w:rPr>
              <w:t>Trabecular Detail</w:t>
            </w:r>
          </w:p>
        </w:tc>
      </w:tr>
      <w:tr w:rsidR="00792175" w14:paraId="04E7C391" w14:textId="77777777" w:rsidTr="00C36EE6">
        <w:trPr>
          <w:trHeight w:val="986"/>
        </w:trPr>
        <w:tc>
          <w:tcPr>
            <w:tcW w:w="1860" w:type="dxa"/>
          </w:tcPr>
          <w:p w14:paraId="05577C8D" w14:textId="77777777" w:rsidR="00792175" w:rsidRDefault="00792175" w:rsidP="00732F3F">
            <w:pPr>
              <w:pStyle w:val="TableParagraph"/>
              <w:spacing w:before="0"/>
              <w:ind w:left="122"/>
              <w:jc w:val="both"/>
              <w:rPr>
                <w:sz w:val="24"/>
              </w:rPr>
            </w:pPr>
            <w:r>
              <w:rPr>
                <w:sz w:val="24"/>
              </w:rPr>
              <w:t>Cervical</w:t>
            </w:r>
            <w:r>
              <w:rPr>
                <w:spacing w:val="-4"/>
                <w:sz w:val="24"/>
              </w:rPr>
              <w:t xml:space="preserve"> </w:t>
            </w:r>
            <w:r>
              <w:rPr>
                <w:spacing w:val="-2"/>
                <w:sz w:val="24"/>
              </w:rPr>
              <w:t>Spine</w:t>
            </w:r>
          </w:p>
        </w:tc>
        <w:tc>
          <w:tcPr>
            <w:tcW w:w="1231" w:type="dxa"/>
          </w:tcPr>
          <w:p w14:paraId="0851D756" w14:textId="77777777" w:rsidR="00792175" w:rsidRDefault="00792175" w:rsidP="00732F3F">
            <w:pPr>
              <w:pStyle w:val="TableParagraph"/>
              <w:spacing w:before="0"/>
              <w:ind w:left="319" w:right="107"/>
              <w:jc w:val="both"/>
              <w:rPr>
                <w:sz w:val="24"/>
              </w:rPr>
            </w:pPr>
            <w:r>
              <w:rPr>
                <w:spacing w:val="-4"/>
                <w:sz w:val="24"/>
              </w:rPr>
              <w:t xml:space="preserve">Average </w:t>
            </w:r>
            <w:r>
              <w:rPr>
                <w:spacing w:val="-2"/>
                <w:sz w:val="24"/>
              </w:rPr>
              <w:t>adult</w:t>
            </w:r>
          </w:p>
        </w:tc>
        <w:tc>
          <w:tcPr>
            <w:tcW w:w="1503" w:type="dxa"/>
          </w:tcPr>
          <w:p w14:paraId="46BEB4DD" w14:textId="77777777" w:rsidR="00792175" w:rsidRDefault="00792175" w:rsidP="00732F3F">
            <w:pPr>
              <w:pStyle w:val="TableParagraph"/>
              <w:spacing w:before="0"/>
              <w:ind w:left="118"/>
              <w:jc w:val="both"/>
              <w:rPr>
                <w:sz w:val="24"/>
              </w:rPr>
            </w:pPr>
            <w:r>
              <w:rPr>
                <w:sz w:val="24"/>
              </w:rPr>
              <w:t>70-80</w:t>
            </w:r>
            <w:r>
              <w:rPr>
                <w:spacing w:val="-1"/>
                <w:sz w:val="24"/>
              </w:rPr>
              <w:t xml:space="preserve"> </w:t>
            </w:r>
            <w:proofErr w:type="spellStart"/>
            <w:r>
              <w:rPr>
                <w:spacing w:val="-5"/>
                <w:sz w:val="24"/>
              </w:rPr>
              <w:t>kVp</w:t>
            </w:r>
            <w:proofErr w:type="spellEnd"/>
          </w:p>
        </w:tc>
        <w:tc>
          <w:tcPr>
            <w:tcW w:w="1298" w:type="dxa"/>
          </w:tcPr>
          <w:p w14:paraId="1D2D6C16" w14:textId="77777777" w:rsidR="00792175" w:rsidRDefault="00792175" w:rsidP="00732F3F">
            <w:pPr>
              <w:pStyle w:val="TableParagraph"/>
              <w:spacing w:before="0"/>
              <w:ind w:left="0" w:right="232"/>
              <w:jc w:val="both"/>
              <w:rPr>
                <w:sz w:val="24"/>
              </w:rPr>
            </w:pPr>
            <w:r>
              <w:rPr>
                <w:sz w:val="24"/>
              </w:rPr>
              <w:t xml:space="preserve">75 </w:t>
            </w:r>
            <w:proofErr w:type="spellStart"/>
            <w:r>
              <w:rPr>
                <w:spacing w:val="-5"/>
                <w:sz w:val="24"/>
              </w:rPr>
              <w:t>kVp</w:t>
            </w:r>
            <w:proofErr w:type="spellEnd"/>
          </w:p>
        </w:tc>
        <w:tc>
          <w:tcPr>
            <w:tcW w:w="1675" w:type="dxa"/>
          </w:tcPr>
          <w:p w14:paraId="72984DBF" w14:textId="77777777" w:rsidR="00792175" w:rsidRDefault="00792175" w:rsidP="00732F3F">
            <w:pPr>
              <w:pStyle w:val="TableParagraph"/>
              <w:spacing w:before="0"/>
              <w:ind w:left="231"/>
              <w:jc w:val="both"/>
              <w:rPr>
                <w:sz w:val="24"/>
              </w:rPr>
            </w:pPr>
            <w:r>
              <w:rPr>
                <w:sz w:val="24"/>
              </w:rPr>
              <w:t>Grid</w:t>
            </w:r>
            <w:r>
              <w:rPr>
                <w:spacing w:val="-2"/>
                <w:sz w:val="24"/>
              </w:rPr>
              <w:t xml:space="preserve"> optional</w:t>
            </w:r>
          </w:p>
        </w:tc>
        <w:tc>
          <w:tcPr>
            <w:tcW w:w="1634" w:type="dxa"/>
          </w:tcPr>
          <w:p w14:paraId="57EB9CB5" w14:textId="1A215257" w:rsidR="00792175" w:rsidRDefault="00792175" w:rsidP="009E3CC8">
            <w:pPr>
              <w:pStyle w:val="TableParagraph"/>
              <w:spacing w:before="0"/>
              <w:ind w:left="107" w:right="574"/>
              <w:jc w:val="center"/>
              <w:rPr>
                <w:sz w:val="24"/>
              </w:rPr>
            </w:pPr>
            <w:r>
              <w:rPr>
                <w:spacing w:val="-2"/>
                <w:sz w:val="24"/>
              </w:rPr>
              <w:t xml:space="preserve">Clear </w:t>
            </w:r>
            <w:r w:rsidR="00732F3F">
              <w:rPr>
                <w:spacing w:val="-2"/>
                <w:sz w:val="24"/>
              </w:rPr>
              <w:t>Vertebral Margins</w:t>
            </w:r>
          </w:p>
        </w:tc>
      </w:tr>
      <w:tr w:rsidR="00792175" w14:paraId="298E9BDC" w14:textId="77777777" w:rsidTr="00C36EE6">
        <w:trPr>
          <w:trHeight w:val="796"/>
        </w:trPr>
        <w:tc>
          <w:tcPr>
            <w:tcW w:w="1860" w:type="dxa"/>
            <w:tcBorders>
              <w:bottom w:val="single" w:sz="4" w:space="0" w:color="000000"/>
            </w:tcBorders>
          </w:tcPr>
          <w:p w14:paraId="4A465629" w14:textId="77777777" w:rsidR="00792175" w:rsidRDefault="00792175" w:rsidP="00732F3F">
            <w:pPr>
              <w:pStyle w:val="TableParagraph"/>
              <w:spacing w:before="0"/>
              <w:ind w:left="122"/>
              <w:jc w:val="both"/>
              <w:rPr>
                <w:sz w:val="24"/>
              </w:rPr>
            </w:pPr>
            <w:r>
              <w:rPr>
                <w:spacing w:val="-2"/>
                <w:sz w:val="24"/>
              </w:rPr>
              <w:t>Skull</w:t>
            </w:r>
          </w:p>
        </w:tc>
        <w:tc>
          <w:tcPr>
            <w:tcW w:w="1231" w:type="dxa"/>
            <w:tcBorders>
              <w:bottom w:val="single" w:sz="4" w:space="0" w:color="000000"/>
            </w:tcBorders>
          </w:tcPr>
          <w:p w14:paraId="07643D7D" w14:textId="77777777" w:rsidR="00792175" w:rsidRDefault="00792175" w:rsidP="00732F3F">
            <w:pPr>
              <w:pStyle w:val="TableParagraph"/>
              <w:spacing w:before="0"/>
              <w:ind w:left="319" w:right="107"/>
              <w:jc w:val="both"/>
              <w:rPr>
                <w:sz w:val="24"/>
              </w:rPr>
            </w:pPr>
            <w:r>
              <w:rPr>
                <w:spacing w:val="-4"/>
                <w:sz w:val="24"/>
              </w:rPr>
              <w:t xml:space="preserve">Average </w:t>
            </w:r>
            <w:r>
              <w:rPr>
                <w:spacing w:val="-2"/>
                <w:sz w:val="24"/>
              </w:rPr>
              <w:t>adult</w:t>
            </w:r>
          </w:p>
        </w:tc>
        <w:tc>
          <w:tcPr>
            <w:tcW w:w="1503" w:type="dxa"/>
            <w:tcBorders>
              <w:bottom w:val="single" w:sz="4" w:space="0" w:color="000000"/>
            </w:tcBorders>
          </w:tcPr>
          <w:p w14:paraId="2B9788AD" w14:textId="77777777" w:rsidR="00792175" w:rsidRDefault="00792175" w:rsidP="00732F3F">
            <w:pPr>
              <w:pStyle w:val="TableParagraph"/>
              <w:spacing w:before="0"/>
              <w:ind w:left="118"/>
              <w:jc w:val="both"/>
              <w:rPr>
                <w:sz w:val="24"/>
              </w:rPr>
            </w:pPr>
            <w:r>
              <w:rPr>
                <w:sz w:val="24"/>
              </w:rPr>
              <w:t>75-85</w:t>
            </w:r>
            <w:r>
              <w:rPr>
                <w:spacing w:val="-1"/>
                <w:sz w:val="24"/>
              </w:rPr>
              <w:t xml:space="preserve"> </w:t>
            </w:r>
            <w:proofErr w:type="spellStart"/>
            <w:r>
              <w:rPr>
                <w:spacing w:val="-5"/>
                <w:sz w:val="24"/>
              </w:rPr>
              <w:t>kVp</w:t>
            </w:r>
            <w:proofErr w:type="spellEnd"/>
          </w:p>
        </w:tc>
        <w:tc>
          <w:tcPr>
            <w:tcW w:w="1298" w:type="dxa"/>
            <w:tcBorders>
              <w:bottom w:val="single" w:sz="4" w:space="0" w:color="000000"/>
            </w:tcBorders>
          </w:tcPr>
          <w:p w14:paraId="6F632B63" w14:textId="77777777" w:rsidR="00792175" w:rsidRDefault="00792175" w:rsidP="00732F3F">
            <w:pPr>
              <w:pStyle w:val="TableParagraph"/>
              <w:spacing w:before="0"/>
              <w:ind w:left="0" w:right="232"/>
              <w:jc w:val="both"/>
              <w:rPr>
                <w:sz w:val="24"/>
              </w:rPr>
            </w:pPr>
            <w:r>
              <w:rPr>
                <w:sz w:val="24"/>
              </w:rPr>
              <w:t xml:space="preserve">80 </w:t>
            </w:r>
            <w:proofErr w:type="spellStart"/>
            <w:r>
              <w:rPr>
                <w:spacing w:val="-5"/>
                <w:sz w:val="24"/>
              </w:rPr>
              <w:t>kVp</w:t>
            </w:r>
            <w:proofErr w:type="spellEnd"/>
          </w:p>
        </w:tc>
        <w:tc>
          <w:tcPr>
            <w:tcW w:w="1675" w:type="dxa"/>
            <w:tcBorders>
              <w:bottom w:val="single" w:sz="4" w:space="0" w:color="000000"/>
            </w:tcBorders>
          </w:tcPr>
          <w:p w14:paraId="4A846D4D" w14:textId="0070EEDC" w:rsidR="00792175" w:rsidRDefault="00792175" w:rsidP="00732F3F">
            <w:pPr>
              <w:pStyle w:val="TableParagraph"/>
              <w:spacing w:before="0"/>
              <w:ind w:left="231"/>
              <w:jc w:val="both"/>
              <w:rPr>
                <w:sz w:val="24"/>
              </w:rPr>
            </w:pPr>
            <w:r>
              <w:rPr>
                <w:spacing w:val="-4"/>
                <w:sz w:val="24"/>
              </w:rPr>
              <w:t xml:space="preserve">Grid </w:t>
            </w:r>
            <w:r w:rsidR="009E3CC8">
              <w:rPr>
                <w:spacing w:val="-2"/>
                <w:sz w:val="24"/>
              </w:rPr>
              <w:t>Recommended</w:t>
            </w:r>
          </w:p>
        </w:tc>
        <w:tc>
          <w:tcPr>
            <w:tcW w:w="1634" w:type="dxa"/>
            <w:tcBorders>
              <w:bottom w:val="single" w:sz="4" w:space="0" w:color="000000"/>
            </w:tcBorders>
          </w:tcPr>
          <w:p w14:paraId="5561F205" w14:textId="663415E3" w:rsidR="00792175" w:rsidRDefault="00792175" w:rsidP="009E3CC8">
            <w:pPr>
              <w:pStyle w:val="TableParagraph"/>
              <w:spacing w:before="0"/>
              <w:ind w:left="107" w:right="275"/>
              <w:jc w:val="center"/>
              <w:rPr>
                <w:sz w:val="24"/>
              </w:rPr>
            </w:pPr>
            <w:r>
              <w:rPr>
                <w:sz w:val="24"/>
              </w:rPr>
              <w:t>Good</w:t>
            </w:r>
            <w:r>
              <w:rPr>
                <w:spacing w:val="-15"/>
                <w:sz w:val="24"/>
              </w:rPr>
              <w:t xml:space="preserve"> </w:t>
            </w:r>
            <w:r w:rsidR="00732F3F">
              <w:rPr>
                <w:sz w:val="24"/>
              </w:rPr>
              <w:t xml:space="preserve">Cranial </w:t>
            </w:r>
            <w:r w:rsidR="00732F3F">
              <w:rPr>
                <w:spacing w:val="-2"/>
                <w:sz w:val="24"/>
              </w:rPr>
              <w:t>Detail</w:t>
            </w:r>
          </w:p>
        </w:tc>
      </w:tr>
    </w:tbl>
    <w:p w14:paraId="133B7AA4" w14:textId="77777777" w:rsidR="00C36EE6" w:rsidRDefault="00C36EE6" w:rsidP="00C36EE6">
      <w:pPr>
        <w:pStyle w:val="BodyText"/>
        <w:ind w:left="0" w:right="716"/>
        <w:jc w:val="both"/>
      </w:pPr>
    </w:p>
    <w:p w14:paraId="6A14A6D7" w14:textId="355183D6" w:rsidR="00C36EE6" w:rsidRDefault="00C36EE6" w:rsidP="00B354FE">
      <w:pPr>
        <w:pStyle w:val="BodyText"/>
        <w:ind w:left="0" w:right="180"/>
        <w:jc w:val="both"/>
      </w:pPr>
      <w:r>
        <w:t>Figure</w:t>
      </w:r>
      <w:r>
        <w:rPr>
          <w:spacing w:val="-10"/>
        </w:rPr>
        <w:t xml:space="preserve"> </w:t>
      </w:r>
      <w:r>
        <w:t>2</w:t>
      </w:r>
      <w:r>
        <w:rPr>
          <w:spacing w:val="-8"/>
        </w:rPr>
        <w:t xml:space="preserve"> </w:t>
      </w:r>
      <w:r>
        <w:t>illustrates</w:t>
      </w:r>
      <w:r>
        <w:rPr>
          <w:spacing w:val="-9"/>
        </w:rPr>
        <w:t xml:space="preserve"> </w:t>
      </w:r>
      <w:r>
        <w:t>the</w:t>
      </w:r>
      <w:r>
        <w:rPr>
          <w:spacing w:val="-9"/>
        </w:rPr>
        <w:t xml:space="preserve"> </w:t>
      </w:r>
      <w:r>
        <w:t>overall</w:t>
      </w:r>
      <w:r>
        <w:rPr>
          <w:spacing w:val="-8"/>
        </w:rPr>
        <w:t xml:space="preserve"> </w:t>
      </w:r>
      <w:r>
        <w:t>distribution</w:t>
      </w:r>
      <w:r>
        <w:rPr>
          <w:spacing w:val="-8"/>
        </w:rPr>
        <w:t xml:space="preserve"> </w:t>
      </w:r>
      <w:r>
        <w:t>of</w:t>
      </w:r>
      <w:r>
        <w:rPr>
          <w:spacing w:val="-9"/>
        </w:rPr>
        <w:t xml:space="preserve"> </w:t>
      </w:r>
      <w:r>
        <w:t>rejects</w:t>
      </w:r>
      <w:r>
        <w:rPr>
          <w:spacing w:val="-8"/>
        </w:rPr>
        <w:t xml:space="preserve"> </w:t>
      </w:r>
      <w:r>
        <w:t>and</w:t>
      </w:r>
      <w:r>
        <w:rPr>
          <w:spacing w:val="-8"/>
        </w:rPr>
        <w:t xml:space="preserve"> </w:t>
      </w:r>
      <w:r>
        <w:t>repeats</w:t>
      </w:r>
      <w:r>
        <w:rPr>
          <w:spacing w:val="-8"/>
        </w:rPr>
        <w:t xml:space="preserve"> </w:t>
      </w:r>
      <w:r>
        <w:t>across</w:t>
      </w:r>
      <w:r>
        <w:rPr>
          <w:spacing w:val="-9"/>
        </w:rPr>
        <w:t xml:space="preserve"> </w:t>
      </w:r>
      <w:r>
        <w:t>the</w:t>
      </w:r>
      <w:r>
        <w:rPr>
          <w:spacing w:val="-9"/>
        </w:rPr>
        <w:t xml:space="preserve"> </w:t>
      </w:r>
      <w:r>
        <w:t>different</w:t>
      </w:r>
      <w:r>
        <w:rPr>
          <w:spacing w:val="-8"/>
        </w:rPr>
        <w:t xml:space="preserve"> </w:t>
      </w:r>
      <w:r>
        <w:t>examinations. Consistent</w:t>
      </w:r>
      <w:r>
        <w:rPr>
          <w:spacing w:val="-7"/>
        </w:rPr>
        <w:t xml:space="preserve"> </w:t>
      </w:r>
      <w:r>
        <w:t>with</w:t>
      </w:r>
      <w:r>
        <w:rPr>
          <w:spacing w:val="-8"/>
        </w:rPr>
        <w:t xml:space="preserve"> </w:t>
      </w:r>
      <w:r>
        <w:t>the</w:t>
      </w:r>
      <w:r>
        <w:rPr>
          <w:spacing w:val="-5"/>
        </w:rPr>
        <w:t xml:space="preserve"> </w:t>
      </w:r>
      <w:r>
        <w:t>data</w:t>
      </w:r>
      <w:r>
        <w:rPr>
          <w:spacing w:val="-5"/>
        </w:rPr>
        <w:t xml:space="preserve"> </w:t>
      </w:r>
      <w:r>
        <w:t>in</w:t>
      </w:r>
      <w:r>
        <w:rPr>
          <w:spacing w:val="-9"/>
        </w:rPr>
        <w:t xml:space="preserve"> </w:t>
      </w:r>
      <w:r>
        <w:t>Table.1,</w:t>
      </w:r>
      <w:r>
        <w:rPr>
          <w:spacing w:val="-5"/>
        </w:rPr>
        <w:t xml:space="preserve"> </w:t>
      </w:r>
      <w:r>
        <w:t>chest</w:t>
      </w:r>
      <w:r>
        <w:rPr>
          <w:spacing w:val="-15"/>
        </w:rPr>
        <w:t xml:space="preserve"> </w:t>
      </w:r>
      <w:r>
        <w:t>AP</w:t>
      </w:r>
      <w:r>
        <w:rPr>
          <w:spacing w:val="-11"/>
        </w:rPr>
        <w:t xml:space="preserve"> </w:t>
      </w:r>
      <w:r>
        <w:t>examinations</w:t>
      </w:r>
      <w:r>
        <w:rPr>
          <w:spacing w:val="-6"/>
        </w:rPr>
        <w:t xml:space="preserve"> </w:t>
      </w:r>
      <w:r>
        <w:t>recorded</w:t>
      </w:r>
      <w:r>
        <w:rPr>
          <w:spacing w:val="-5"/>
        </w:rPr>
        <w:t xml:space="preserve"> </w:t>
      </w:r>
      <w:r>
        <w:t>the</w:t>
      </w:r>
      <w:r>
        <w:rPr>
          <w:spacing w:val="-5"/>
        </w:rPr>
        <w:t xml:space="preserve"> </w:t>
      </w:r>
      <w:r>
        <w:t>highest</w:t>
      </w:r>
      <w:r>
        <w:rPr>
          <w:spacing w:val="-5"/>
        </w:rPr>
        <w:t xml:space="preserve"> </w:t>
      </w:r>
      <w:r>
        <w:t>number</w:t>
      </w:r>
      <w:r>
        <w:rPr>
          <w:spacing w:val="-5"/>
        </w:rPr>
        <w:t xml:space="preserve"> </w:t>
      </w:r>
      <w:r>
        <w:t>of</w:t>
      </w:r>
      <w:r>
        <w:rPr>
          <w:spacing w:val="-7"/>
        </w:rPr>
        <w:t xml:space="preserve"> </w:t>
      </w:r>
      <w:r>
        <w:t>rejects and repeats, reflecting both their high examination frequency and their susceptibility</w:t>
      </w:r>
      <w:r>
        <w:rPr>
          <w:spacing w:val="-3"/>
        </w:rPr>
        <w:t xml:space="preserve"> </w:t>
      </w:r>
      <w:r>
        <w:t>to exposure and positioning errors. The figure also shows relatively lower contributions from skull and extremity examinations, which generally involve smaller fields of view and simpler positioning.</w:t>
      </w:r>
    </w:p>
    <w:p w14:paraId="5EFE0BEE" w14:textId="77777777" w:rsidR="00792175" w:rsidRDefault="00792175" w:rsidP="006D4A21">
      <w:pPr>
        <w:pStyle w:val="BodyText"/>
        <w:ind w:left="0"/>
        <w:jc w:val="both"/>
        <w:rPr>
          <w:rFonts w:ascii="Cambria"/>
          <w:b/>
          <w:i/>
        </w:rPr>
      </w:pPr>
    </w:p>
    <w:p w14:paraId="0F2C2AF3" w14:textId="33E53CB8" w:rsidR="00262362" w:rsidRDefault="00C36EE6" w:rsidP="00C36EE6">
      <w:pPr>
        <w:tabs>
          <w:tab w:val="left" w:pos="855"/>
        </w:tabs>
        <w:spacing w:after="0" w:line="240" w:lineRule="auto"/>
        <w:jc w:val="both"/>
        <w:rPr>
          <w:b/>
          <w:sz w:val="20"/>
        </w:rPr>
      </w:pPr>
      <w:r>
        <w:rPr>
          <w:b/>
          <w:noProof/>
          <w:sz w:val="20"/>
        </w:rPr>
        <w:drawing>
          <wp:anchor distT="0" distB="0" distL="0" distR="0" simplePos="0" relativeHeight="251659264" behindDoc="1" locked="0" layoutInCell="1" allowOverlap="1" wp14:anchorId="61E6EAC2" wp14:editId="25042383">
            <wp:simplePos x="0" y="0"/>
            <wp:positionH relativeFrom="page">
              <wp:posOffset>1464418</wp:posOffset>
            </wp:positionH>
            <wp:positionV relativeFrom="paragraph">
              <wp:posOffset>156264</wp:posOffset>
            </wp:positionV>
            <wp:extent cx="5107713" cy="2985801"/>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5107713" cy="2985801"/>
                    </a:xfrm>
                    <a:prstGeom prst="rect">
                      <a:avLst/>
                    </a:prstGeom>
                  </pic:spPr>
                </pic:pic>
              </a:graphicData>
            </a:graphic>
          </wp:anchor>
        </w:drawing>
      </w:r>
      <w:r w:rsidR="00792175">
        <w:rPr>
          <w:lang w:val="en-US"/>
        </w:rPr>
        <w:tab/>
      </w:r>
    </w:p>
    <w:p w14:paraId="1F941115" w14:textId="77777777" w:rsidR="00262362" w:rsidRDefault="00262362" w:rsidP="006D4A21">
      <w:pPr>
        <w:pStyle w:val="BodyText"/>
        <w:ind w:left="0"/>
        <w:jc w:val="both"/>
        <w:rPr>
          <w:b/>
        </w:rPr>
      </w:pPr>
    </w:p>
    <w:p w14:paraId="0E601A30" w14:textId="34BDFBDA" w:rsidR="00262362" w:rsidRDefault="00262362" w:rsidP="00C36EE6">
      <w:pPr>
        <w:pStyle w:val="BodyText"/>
        <w:jc w:val="center"/>
      </w:pPr>
      <w:r w:rsidRPr="008A0B8A">
        <w:rPr>
          <w:rFonts w:ascii="Arial" w:eastAsia="Arial" w:hAnsi="Arial" w:cs="Arial"/>
          <w:b/>
          <w:color w:val="0070C0"/>
          <w:kern w:val="2"/>
        </w:rPr>
        <w:t>Fig</w:t>
      </w:r>
      <w:r w:rsidR="00275974" w:rsidRPr="008A0B8A">
        <w:rPr>
          <w:rFonts w:ascii="Arial" w:eastAsia="Arial" w:hAnsi="Arial" w:cs="Arial"/>
          <w:b/>
          <w:color w:val="0070C0"/>
          <w:kern w:val="2"/>
        </w:rPr>
        <w:t>ure</w:t>
      </w:r>
      <w:r w:rsidRPr="008A0B8A">
        <w:rPr>
          <w:rFonts w:ascii="Arial" w:eastAsia="Arial" w:hAnsi="Arial" w:cs="Arial"/>
          <w:b/>
          <w:color w:val="0070C0"/>
          <w:kern w:val="2"/>
        </w:rPr>
        <w:t xml:space="preserve"> 2:</w:t>
      </w:r>
      <w:r>
        <w:t xml:space="preserve"> Number</w:t>
      </w:r>
      <w:r>
        <w:rPr>
          <w:spacing w:val="-1"/>
        </w:rPr>
        <w:t xml:space="preserve"> </w:t>
      </w:r>
      <w:r>
        <w:t>of</w:t>
      </w:r>
      <w:r>
        <w:rPr>
          <w:spacing w:val="-1"/>
        </w:rPr>
        <w:t xml:space="preserve"> </w:t>
      </w:r>
      <w:r w:rsidR="00C36EE6">
        <w:t>Rejected</w:t>
      </w:r>
      <w:r w:rsidR="00C36EE6">
        <w:rPr>
          <w:spacing w:val="-1"/>
        </w:rPr>
        <w:t xml:space="preserve"> </w:t>
      </w:r>
      <w:r>
        <w:t xml:space="preserve">and </w:t>
      </w:r>
      <w:r w:rsidR="00C36EE6">
        <w:t>Repeated Radiographs</w:t>
      </w:r>
      <w:r w:rsidR="00C36EE6">
        <w:rPr>
          <w:spacing w:val="-2"/>
        </w:rPr>
        <w:t xml:space="preserve"> </w:t>
      </w:r>
      <w:r>
        <w:t>by</w:t>
      </w:r>
      <w:r>
        <w:rPr>
          <w:spacing w:val="-5"/>
        </w:rPr>
        <w:t xml:space="preserve"> </w:t>
      </w:r>
      <w:r w:rsidR="00C36EE6">
        <w:rPr>
          <w:spacing w:val="-2"/>
        </w:rPr>
        <w:t>Examination</w:t>
      </w:r>
    </w:p>
    <w:p w14:paraId="197EBB58" w14:textId="77777777" w:rsidR="00262362" w:rsidRDefault="00262362" w:rsidP="006D4A21">
      <w:pPr>
        <w:pStyle w:val="BodyText"/>
        <w:jc w:val="both"/>
      </w:pPr>
    </w:p>
    <w:p w14:paraId="4B22FE01" w14:textId="77777777" w:rsidR="009E3CC8" w:rsidRDefault="009E3CC8" w:rsidP="009E3CC8">
      <w:pPr>
        <w:pStyle w:val="BodyText"/>
        <w:jc w:val="both"/>
      </w:pPr>
    </w:p>
    <w:p w14:paraId="3E9AF6EA" w14:textId="77777777" w:rsidR="00B354FE" w:rsidRDefault="00B354FE" w:rsidP="009E3CC8">
      <w:pPr>
        <w:pStyle w:val="BodyText"/>
        <w:jc w:val="both"/>
      </w:pPr>
    </w:p>
    <w:p w14:paraId="7BEE5BF9" w14:textId="5AAD7309" w:rsidR="005951E3" w:rsidRDefault="00C36EE6" w:rsidP="009E3CC8">
      <w:pPr>
        <w:pStyle w:val="BodyText"/>
        <w:jc w:val="both"/>
      </w:pPr>
      <w:r>
        <w:t>Figure</w:t>
      </w:r>
      <w:r>
        <w:rPr>
          <w:spacing w:val="-2"/>
        </w:rPr>
        <w:t xml:space="preserve"> </w:t>
      </w:r>
      <w:r>
        <w:t>3 highlights the contribution of</w:t>
      </w:r>
      <w:r>
        <w:rPr>
          <w:spacing w:val="-1"/>
        </w:rPr>
        <w:t xml:space="preserve"> </w:t>
      </w:r>
      <w:proofErr w:type="spellStart"/>
      <w:r>
        <w:t>kVp</w:t>
      </w:r>
      <w:proofErr w:type="spellEnd"/>
      <w:r>
        <w:t xml:space="preserve"> to overall technical errors.</w:t>
      </w:r>
      <w:r>
        <w:rPr>
          <w:spacing w:val="-14"/>
        </w:rPr>
        <w:t xml:space="preserve"> </w:t>
      </w:r>
      <w:r>
        <w:t>As shown in</w:t>
      </w:r>
      <w:r>
        <w:rPr>
          <w:spacing w:val="-4"/>
        </w:rPr>
        <w:t xml:space="preserve"> </w:t>
      </w:r>
      <w:r>
        <w:t xml:space="preserve">Tables.2 and </w:t>
      </w:r>
      <w:r>
        <w:lastRenderedPageBreak/>
        <w:t xml:space="preserve">3, </w:t>
      </w:r>
      <w:proofErr w:type="spellStart"/>
      <w:r>
        <w:t>kVp</w:t>
      </w:r>
      <w:proofErr w:type="spellEnd"/>
      <w:r>
        <w:t xml:space="preserve"> issues accounted for over half of all rejected and repeated radiographs.</w:t>
      </w:r>
      <w:r>
        <w:rPr>
          <w:spacing w:val="-1"/>
        </w:rPr>
        <w:t xml:space="preserve"> </w:t>
      </w:r>
      <w:r>
        <w:t xml:space="preserve">The figure makes this relationship more evident by demonstrating the dominant proportion of errors linked to incorrect tube voltage compared to other factors such as motion or positioning. This emphasizes that careful selection of </w:t>
      </w:r>
      <w:proofErr w:type="spellStart"/>
      <w:r>
        <w:t>kVp</w:t>
      </w:r>
      <w:proofErr w:type="spellEnd"/>
      <w:r>
        <w:t xml:space="preserve"> remains the single most important factor in avoiding unnecessary repeat exposures</w:t>
      </w:r>
    </w:p>
    <w:p w14:paraId="1D4ECE6D" w14:textId="77777777" w:rsidR="009E3CC8" w:rsidRDefault="009E3CC8" w:rsidP="009E3CC8">
      <w:pPr>
        <w:pStyle w:val="BodyText"/>
        <w:ind w:right="720"/>
        <w:jc w:val="both"/>
      </w:pPr>
    </w:p>
    <w:p w14:paraId="0A9721C6" w14:textId="77777777" w:rsidR="00262362" w:rsidRDefault="00262362" w:rsidP="00C36EE6">
      <w:pPr>
        <w:pStyle w:val="BodyText"/>
        <w:ind w:left="463"/>
        <w:jc w:val="center"/>
        <w:rPr>
          <w:sz w:val="20"/>
        </w:rPr>
      </w:pPr>
      <w:r>
        <w:rPr>
          <w:noProof/>
          <w:sz w:val="20"/>
        </w:rPr>
        <w:drawing>
          <wp:inline distT="0" distB="0" distL="0" distR="0" wp14:anchorId="23DE0EE8" wp14:editId="128D4BAF">
            <wp:extent cx="3644630" cy="197147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rotWithShape="1">
                    <a:blip r:embed="rId13" cstate="print"/>
                    <a:srcRect t="12552"/>
                    <a:stretch>
                      <a:fillRect/>
                    </a:stretch>
                  </pic:blipFill>
                  <pic:spPr bwMode="auto">
                    <a:xfrm>
                      <a:off x="0" y="0"/>
                      <a:ext cx="3656065" cy="1977657"/>
                    </a:xfrm>
                    <a:prstGeom prst="rect">
                      <a:avLst/>
                    </a:prstGeom>
                    <a:ln>
                      <a:noFill/>
                    </a:ln>
                    <a:extLst>
                      <a:ext uri="{53640926-AAD7-44D8-BBD7-CCE9431645EC}">
                        <a14:shadowObscured xmlns:a14="http://schemas.microsoft.com/office/drawing/2010/main"/>
                      </a:ext>
                    </a:extLst>
                  </pic:spPr>
                </pic:pic>
              </a:graphicData>
            </a:graphic>
          </wp:inline>
        </w:drawing>
      </w:r>
    </w:p>
    <w:p w14:paraId="62F76878" w14:textId="77777777" w:rsidR="00262362" w:rsidRDefault="00262362" w:rsidP="006D4A21">
      <w:pPr>
        <w:pStyle w:val="BodyText"/>
        <w:ind w:left="0"/>
        <w:jc w:val="both"/>
      </w:pPr>
    </w:p>
    <w:p w14:paraId="21E9BA47" w14:textId="3B7B83EF" w:rsidR="00262362" w:rsidRDefault="00262362" w:rsidP="00C36EE6">
      <w:pPr>
        <w:pStyle w:val="BodyText"/>
        <w:ind w:right="902"/>
        <w:jc w:val="center"/>
        <w:rPr>
          <w:spacing w:val="-2"/>
        </w:rPr>
      </w:pPr>
      <w:r w:rsidRPr="008A0B8A">
        <w:rPr>
          <w:rFonts w:ascii="Arial" w:eastAsia="Arial" w:hAnsi="Arial" w:cs="Arial"/>
          <w:b/>
          <w:color w:val="0070C0"/>
          <w:kern w:val="2"/>
        </w:rPr>
        <w:t>Fig</w:t>
      </w:r>
      <w:r w:rsidR="00275974" w:rsidRPr="008A0B8A">
        <w:rPr>
          <w:rFonts w:ascii="Arial" w:eastAsia="Arial" w:hAnsi="Arial" w:cs="Arial"/>
          <w:b/>
          <w:color w:val="0070C0"/>
          <w:kern w:val="2"/>
        </w:rPr>
        <w:t>ure</w:t>
      </w:r>
      <w:r w:rsidRPr="008A0B8A">
        <w:rPr>
          <w:rFonts w:ascii="Arial" w:eastAsia="Arial" w:hAnsi="Arial" w:cs="Arial"/>
          <w:b/>
          <w:color w:val="0070C0"/>
          <w:kern w:val="2"/>
        </w:rPr>
        <w:t xml:space="preserve"> 3:</w:t>
      </w:r>
      <w:r>
        <w:rPr>
          <w:spacing w:val="-3"/>
        </w:rPr>
        <w:t xml:space="preserve"> </w:t>
      </w:r>
      <w:r>
        <w:t>Pie</w:t>
      </w:r>
      <w:r>
        <w:rPr>
          <w:spacing w:val="-3"/>
        </w:rPr>
        <w:t xml:space="preserve"> </w:t>
      </w:r>
      <w:r w:rsidR="00C36EE6">
        <w:t>Chart</w:t>
      </w:r>
      <w:r w:rsidR="00C36EE6">
        <w:rPr>
          <w:spacing w:val="-3"/>
        </w:rPr>
        <w:t xml:space="preserve"> </w:t>
      </w:r>
      <w:r w:rsidR="00C36EE6">
        <w:t>Showing</w:t>
      </w:r>
      <w:r w:rsidR="00C36EE6">
        <w:rPr>
          <w:spacing w:val="-4"/>
        </w:rPr>
        <w:t xml:space="preserve"> </w:t>
      </w:r>
      <w:r>
        <w:t>the</w:t>
      </w:r>
      <w:r>
        <w:rPr>
          <w:spacing w:val="-3"/>
        </w:rPr>
        <w:t xml:space="preserve"> </w:t>
      </w:r>
      <w:r w:rsidR="00C36EE6">
        <w:t>Percentage</w:t>
      </w:r>
      <w:r w:rsidR="00C36EE6">
        <w:rPr>
          <w:spacing w:val="-4"/>
        </w:rPr>
        <w:t xml:space="preserve"> </w:t>
      </w:r>
      <w:r>
        <w:t>of</w:t>
      </w:r>
      <w:r>
        <w:rPr>
          <w:spacing w:val="-3"/>
        </w:rPr>
        <w:t xml:space="preserve"> </w:t>
      </w:r>
      <w:r w:rsidR="00C36EE6">
        <w:t>Total</w:t>
      </w:r>
      <w:r w:rsidR="00C36EE6">
        <w:rPr>
          <w:spacing w:val="-3"/>
        </w:rPr>
        <w:t xml:space="preserve"> </w:t>
      </w:r>
      <w:r w:rsidR="00C36EE6">
        <w:t>Rejected</w:t>
      </w:r>
      <w:r w:rsidR="00C36EE6">
        <w:rPr>
          <w:spacing w:val="-3"/>
        </w:rPr>
        <w:t xml:space="preserve"> </w:t>
      </w:r>
      <w:r>
        <w:t>and</w:t>
      </w:r>
      <w:r>
        <w:rPr>
          <w:spacing w:val="-1"/>
        </w:rPr>
        <w:t xml:space="preserve"> </w:t>
      </w:r>
      <w:r w:rsidR="00C36EE6">
        <w:t>Repeated</w:t>
      </w:r>
      <w:r w:rsidR="00C36EE6">
        <w:rPr>
          <w:spacing w:val="-3"/>
        </w:rPr>
        <w:t xml:space="preserve"> </w:t>
      </w:r>
      <w:r w:rsidR="00C36EE6">
        <w:t>Radiographs</w:t>
      </w:r>
      <w:r w:rsidR="00C36EE6">
        <w:rPr>
          <w:spacing w:val="-4"/>
        </w:rPr>
        <w:t xml:space="preserve"> </w:t>
      </w:r>
      <w:r>
        <w:t xml:space="preserve">by </w:t>
      </w:r>
      <w:r w:rsidR="00C36EE6">
        <w:rPr>
          <w:spacing w:val="-2"/>
        </w:rPr>
        <w:t>Examination</w:t>
      </w:r>
    </w:p>
    <w:p w14:paraId="61155540" w14:textId="77777777" w:rsidR="009E3E96" w:rsidRDefault="009E3E96" w:rsidP="006D4A21">
      <w:pPr>
        <w:pStyle w:val="BodyText"/>
        <w:ind w:right="902"/>
        <w:jc w:val="both"/>
      </w:pPr>
    </w:p>
    <w:p w14:paraId="4F1D7142" w14:textId="706328D3" w:rsidR="00C36EE6" w:rsidRDefault="008D7FF1" w:rsidP="00C36EE6">
      <w:pPr>
        <w:pStyle w:val="BodyText"/>
        <w:ind w:left="0" w:right="717"/>
        <w:jc w:val="both"/>
      </w:pPr>
      <w:r>
        <w:rPr>
          <w:noProof/>
          <w:sz w:val="19"/>
        </w:rPr>
        <w:drawing>
          <wp:anchor distT="0" distB="0" distL="0" distR="0" simplePos="0" relativeHeight="251660288" behindDoc="1" locked="0" layoutInCell="1" allowOverlap="1" wp14:anchorId="16087763" wp14:editId="579464EE">
            <wp:simplePos x="0" y="0"/>
            <wp:positionH relativeFrom="page">
              <wp:posOffset>1568950</wp:posOffset>
            </wp:positionH>
            <wp:positionV relativeFrom="paragraph">
              <wp:posOffset>1642002</wp:posOffset>
            </wp:positionV>
            <wp:extent cx="4169410" cy="2133600"/>
            <wp:effectExtent l="0" t="0" r="254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rotWithShape="1">
                    <a:blip r:embed="rId14" cstate="print"/>
                    <a:srcRect t="4942"/>
                    <a:stretch>
                      <a:fillRect/>
                    </a:stretch>
                  </pic:blipFill>
                  <pic:spPr bwMode="auto">
                    <a:xfrm>
                      <a:off x="0" y="0"/>
                      <a:ext cx="4169410" cy="213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6EE6">
        <w:t>Figure</w:t>
      </w:r>
      <w:r w:rsidR="00C36EE6">
        <w:rPr>
          <w:spacing w:val="-14"/>
        </w:rPr>
        <w:t xml:space="preserve"> </w:t>
      </w:r>
      <w:r w:rsidR="00C36EE6">
        <w:t>4 provides</w:t>
      </w:r>
      <w:r w:rsidR="00C36EE6">
        <w:rPr>
          <w:spacing w:val="-11"/>
        </w:rPr>
        <w:t xml:space="preserve"> </w:t>
      </w:r>
      <w:r w:rsidR="00C36EE6">
        <w:t>a</w:t>
      </w:r>
      <w:r w:rsidR="00C36EE6">
        <w:rPr>
          <w:spacing w:val="-12"/>
        </w:rPr>
        <w:t xml:space="preserve"> </w:t>
      </w:r>
      <w:r w:rsidR="00C36EE6">
        <w:t>comparison</w:t>
      </w:r>
      <w:r w:rsidR="00C36EE6">
        <w:rPr>
          <w:spacing w:val="-12"/>
        </w:rPr>
        <w:t xml:space="preserve"> </w:t>
      </w:r>
      <w:r w:rsidR="00C36EE6">
        <w:t>between</w:t>
      </w:r>
      <w:r w:rsidR="00C36EE6">
        <w:rPr>
          <w:spacing w:val="-13"/>
        </w:rPr>
        <w:t xml:space="preserve"> </w:t>
      </w:r>
      <w:r w:rsidR="00C36EE6">
        <w:t>the</w:t>
      </w:r>
      <w:r w:rsidR="00C36EE6">
        <w:rPr>
          <w:spacing w:val="-11"/>
        </w:rPr>
        <w:t xml:space="preserve"> </w:t>
      </w:r>
      <w:r w:rsidR="00C36EE6">
        <w:t>observed</w:t>
      </w:r>
      <w:r w:rsidR="00C36EE6">
        <w:rPr>
          <w:spacing w:val="-13"/>
        </w:rPr>
        <w:t xml:space="preserve"> </w:t>
      </w:r>
      <w:proofErr w:type="spellStart"/>
      <w:r w:rsidR="00C36EE6">
        <w:t>kVp</w:t>
      </w:r>
      <w:proofErr w:type="spellEnd"/>
      <w:r w:rsidR="00C36EE6">
        <w:rPr>
          <w:spacing w:val="-11"/>
        </w:rPr>
        <w:t xml:space="preserve"> </w:t>
      </w:r>
      <w:r w:rsidR="00C36EE6">
        <w:t>ranges</w:t>
      </w:r>
      <w:r w:rsidR="00C36EE6">
        <w:rPr>
          <w:spacing w:val="-13"/>
        </w:rPr>
        <w:t xml:space="preserve"> </w:t>
      </w:r>
      <w:r w:rsidR="00C36EE6">
        <w:t>in</w:t>
      </w:r>
      <w:r w:rsidR="00C36EE6">
        <w:rPr>
          <w:spacing w:val="-13"/>
        </w:rPr>
        <w:t xml:space="preserve"> </w:t>
      </w:r>
      <w:r w:rsidR="00C36EE6">
        <w:t>rejected</w:t>
      </w:r>
      <w:r w:rsidR="00C36EE6">
        <w:rPr>
          <w:spacing w:val="-13"/>
        </w:rPr>
        <w:t xml:space="preserve"> </w:t>
      </w:r>
      <w:r w:rsidR="00C36EE6">
        <w:t>and</w:t>
      </w:r>
      <w:r w:rsidR="00C36EE6">
        <w:rPr>
          <w:spacing w:val="-11"/>
        </w:rPr>
        <w:t xml:space="preserve"> </w:t>
      </w:r>
      <w:r w:rsidR="00C36EE6">
        <w:t>repeated</w:t>
      </w:r>
      <w:r w:rsidR="00C36EE6">
        <w:rPr>
          <w:spacing w:val="-14"/>
        </w:rPr>
        <w:t xml:space="preserve"> </w:t>
      </w:r>
      <w:r w:rsidR="00C36EE6">
        <w:t xml:space="preserve">images and the optimized </w:t>
      </w:r>
      <w:proofErr w:type="spellStart"/>
      <w:r w:rsidR="00C36EE6">
        <w:t>kVp</w:t>
      </w:r>
      <w:proofErr w:type="spellEnd"/>
      <w:r w:rsidR="00C36EE6">
        <w:t xml:space="preserve"> ranges recommended in Table 6. The figure clearly demonstrates that a significant proportion of rejections and repeats occurred when exposures were set outside the optimized</w:t>
      </w:r>
      <w:r w:rsidR="00C36EE6">
        <w:rPr>
          <w:spacing w:val="-15"/>
        </w:rPr>
        <w:t xml:space="preserve"> </w:t>
      </w:r>
      <w:r w:rsidR="00C36EE6">
        <w:t>ranges.</w:t>
      </w:r>
      <w:r w:rsidR="00C36EE6">
        <w:rPr>
          <w:spacing w:val="-15"/>
        </w:rPr>
        <w:t xml:space="preserve"> </w:t>
      </w:r>
      <w:r w:rsidR="00C36EE6">
        <w:t>For</w:t>
      </w:r>
      <w:r w:rsidR="00C36EE6">
        <w:rPr>
          <w:spacing w:val="-15"/>
        </w:rPr>
        <w:t xml:space="preserve"> </w:t>
      </w:r>
      <w:r w:rsidR="00C36EE6">
        <w:t>example,</w:t>
      </w:r>
      <w:r w:rsidR="00C36EE6">
        <w:rPr>
          <w:spacing w:val="-15"/>
        </w:rPr>
        <w:t xml:space="preserve"> </w:t>
      </w:r>
      <w:r w:rsidR="00C36EE6">
        <w:t>underexposed</w:t>
      </w:r>
      <w:r w:rsidR="00C36EE6">
        <w:rPr>
          <w:spacing w:val="-15"/>
        </w:rPr>
        <w:t xml:space="preserve"> </w:t>
      </w:r>
      <w:r w:rsidR="00C36EE6">
        <w:t>chest</w:t>
      </w:r>
      <w:r w:rsidR="00C36EE6">
        <w:rPr>
          <w:spacing w:val="-15"/>
        </w:rPr>
        <w:t xml:space="preserve"> </w:t>
      </w:r>
      <w:r w:rsidR="00C36EE6">
        <w:t>AP</w:t>
      </w:r>
      <w:r w:rsidR="00C36EE6">
        <w:rPr>
          <w:spacing w:val="-15"/>
        </w:rPr>
        <w:t xml:space="preserve"> </w:t>
      </w:r>
      <w:r w:rsidR="00C36EE6">
        <w:t>images</w:t>
      </w:r>
      <w:r w:rsidR="00C36EE6">
        <w:rPr>
          <w:spacing w:val="-15"/>
        </w:rPr>
        <w:t xml:space="preserve"> </w:t>
      </w:r>
      <w:r w:rsidR="00C36EE6">
        <w:t>clustered</w:t>
      </w:r>
      <w:r w:rsidR="00C36EE6">
        <w:rPr>
          <w:spacing w:val="-15"/>
        </w:rPr>
        <w:t xml:space="preserve"> </w:t>
      </w:r>
      <w:r w:rsidR="00C36EE6">
        <w:t>around</w:t>
      </w:r>
      <w:r w:rsidR="00C36EE6">
        <w:rPr>
          <w:spacing w:val="-15"/>
        </w:rPr>
        <w:t xml:space="preserve"> </w:t>
      </w:r>
      <w:r w:rsidR="00C36EE6">
        <w:t>85–95</w:t>
      </w:r>
      <w:r w:rsidR="00C36EE6">
        <w:rPr>
          <w:spacing w:val="-15"/>
        </w:rPr>
        <w:t xml:space="preserve"> </w:t>
      </w:r>
      <w:proofErr w:type="spellStart"/>
      <w:r w:rsidR="00C36EE6">
        <w:t>kVp</w:t>
      </w:r>
      <w:proofErr w:type="spellEnd"/>
      <w:r w:rsidR="00C36EE6">
        <w:t>,</w:t>
      </w:r>
      <w:r w:rsidR="00C36EE6">
        <w:rPr>
          <w:spacing w:val="-15"/>
        </w:rPr>
        <w:t xml:space="preserve"> </w:t>
      </w:r>
      <w:r w:rsidR="00C36EE6">
        <w:t>while optimized</w:t>
      </w:r>
      <w:r w:rsidR="00C36EE6">
        <w:rPr>
          <w:spacing w:val="-15"/>
        </w:rPr>
        <w:t xml:space="preserve"> </w:t>
      </w:r>
      <w:r w:rsidR="00C36EE6">
        <w:t>practice</w:t>
      </w:r>
      <w:r w:rsidR="00C36EE6">
        <w:rPr>
          <w:spacing w:val="-15"/>
        </w:rPr>
        <w:t xml:space="preserve"> </w:t>
      </w:r>
      <w:r w:rsidR="00C36EE6">
        <w:t>recommends</w:t>
      </w:r>
      <w:r w:rsidR="00C36EE6">
        <w:rPr>
          <w:spacing w:val="-15"/>
        </w:rPr>
        <w:t xml:space="preserve"> </w:t>
      </w:r>
      <w:r w:rsidR="00C36EE6">
        <w:t>at</w:t>
      </w:r>
      <w:r w:rsidR="00C36EE6">
        <w:rPr>
          <w:spacing w:val="-15"/>
        </w:rPr>
        <w:t xml:space="preserve"> </w:t>
      </w:r>
      <w:r w:rsidR="00C36EE6">
        <w:t>least</w:t>
      </w:r>
      <w:r w:rsidR="00C36EE6">
        <w:rPr>
          <w:spacing w:val="-13"/>
        </w:rPr>
        <w:t xml:space="preserve"> </w:t>
      </w:r>
      <w:r w:rsidR="00C36EE6">
        <w:t>100–125</w:t>
      </w:r>
      <w:r w:rsidR="00C36EE6">
        <w:rPr>
          <w:spacing w:val="-15"/>
        </w:rPr>
        <w:t xml:space="preserve"> </w:t>
      </w:r>
      <w:proofErr w:type="spellStart"/>
      <w:r w:rsidR="00C36EE6">
        <w:t>kVp</w:t>
      </w:r>
      <w:proofErr w:type="spellEnd"/>
      <w:r w:rsidR="00C36EE6">
        <w:rPr>
          <w:spacing w:val="-15"/>
        </w:rPr>
        <w:t xml:space="preserve"> </w:t>
      </w:r>
      <w:r w:rsidR="00C36EE6">
        <w:t>depending</w:t>
      </w:r>
      <w:r w:rsidR="00C36EE6">
        <w:rPr>
          <w:spacing w:val="-15"/>
        </w:rPr>
        <w:t xml:space="preserve"> </w:t>
      </w:r>
      <w:r w:rsidR="00C36EE6">
        <w:t>on</w:t>
      </w:r>
      <w:r w:rsidR="00C36EE6">
        <w:rPr>
          <w:spacing w:val="-15"/>
        </w:rPr>
        <w:t xml:space="preserve"> </w:t>
      </w:r>
      <w:r w:rsidR="00C36EE6">
        <w:t>patient</w:t>
      </w:r>
      <w:r w:rsidR="00C36EE6">
        <w:rPr>
          <w:spacing w:val="-12"/>
        </w:rPr>
        <w:t xml:space="preserve"> </w:t>
      </w:r>
      <w:r w:rsidR="00C36EE6">
        <w:t>size.</w:t>
      </w:r>
      <w:r w:rsidR="00C36EE6">
        <w:rPr>
          <w:spacing w:val="-15"/>
        </w:rPr>
        <w:t xml:space="preserve"> </w:t>
      </w:r>
      <w:r w:rsidR="00C36EE6">
        <w:t>Similarly,</w:t>
      </w:r>
      <w:r w:rsidR="00C36EE6">
        <w:rPr>
          <w:spacing w:val="-15"/>
        </w:rPr>
        <w:t xml:space="preserve"> </w:t>
      </w:r>
      <w:r w:rsidR="00C36EE6">
        <w:t xml:space="preserve">lumbar spine and abdominal examinations showed errors at both ends of the </w:t>
      </w:r>
      <w:proofErr w:type="spellStart"/>
      <w:r w:rsidR="00C36EE6">
        <w:t>kVp</w:t>
      </w:r>
      <w:proofErr w:type="spellEnd"/>
      <w:r w:rsidR="00C36EE6">
        <w:t xml:space="preserve"> spectrum. This visualization</w:t>
      </w:r>
      <w:r w:rsidR="00C36EE6">
        <w:rPr>
          <w:spacing w:val="9"/>
        </w:rPr>
        <w:t xml:space="preserve"> </w:t>
      </w:r>
      <w:r w:rsidR="00C36EE6">
        <w:t>reinforces</w:t>
      </w:r>
      <w:r w:rsidR="00C36EE6">
        <w:rPr>
          <w:spacing w:val="10"/>
        </w:rPr>
        <w:t xml:space="preserve"> </w:t>
      </w:r>
      <w:r w:rsidR="00C36EE6">
        <w:t>the</w:t>
      </w:r>
      <w:r w:rsidR="00C36EE6">
        <w:rPr>
          <w:spacing w:val="10"/>
        </w:rPr>
        <w:t xml:space="preserve"> </w:t>
      </w:r>
      <w:r w:rsidR="00C36EE6">
        <w:t>conclusion</w:t>
      </w:r>
      <w:r w:rsidR="00C36EE6">
        <w:rPr>
          <w:spacing w:val="10"/>
        </w:rPr>
        <w:t xml:space="preserve"> </w:t>
      </w:r>
      <w:r w:rsidR="00C36EE6">
        <w:t>that</w:t>
      </w:r>
      <w:r w:rsidR="00C36EE6">
        <w:rPr>
          <w:spacing w:val="10"/>
        </w:rPr>
        <w:t xml:space="preserve"> </w:t>
      </w:r>
      <w:r w:rsidR="00C36EE6">
        <w:t>strict</w:t>
      </w:r>
      <w:r w:rsidR="00C36EE6">
        <w:rPr>
          <w:spacing w:val="10"/>
        </w:rPr>
        <w:t xml:space="preserve"> </w:t>
      </w:r>
      <w:r w:rsidR="00C36EE6">
        <w:t>adherence</w:t>
      </w:r>
      <w:r w:rsidR="00C36EE6">
        <w:rPr>
          <w:spacing w:val="9"/>
        </w:rPr>
        <w:t xml:space="preserve"> </w:t>
      </w:r>
      <w:r w:rsidR="00C36EE6">
        <w:t>to</w:t>
      </w:r>
      <w:r w:rsidR="00C36EE6">
        <w:rPr>
          <w:spacing w:val="11"/>
        </w:rPr>
        <w:t xml:space="preserve"> </w:t>
      </w:r>
      <w:r w:rsidR="00C36EE6">
        <w:t>optimized</w:t>
      </w:r>
      <w:r w:rsidR="00C36EE6">
        <w:rPr>
          <w:spacing w:val="10"/>
        </w:rPr>
        <w:t xml:space="preserve"> </w:t>
      </w:r>
      <w:r w:rsidR="00C36EE6">
        <w:t>exposure</w:t>
      </w:r>
      <w:r w:rsidR="00C36EE6">
        <w:rPr>
          <w:spacing w:val="9"/>
        </w:rPr>
        <w:t xml:space="preserve"> </w:t>
      </w:r>
      <w:r w:rsidR="00C36EE6">
        <w:t>protocols</w:t>
      </w:r>
      <w:r w:rsidR="00C36EE6">
        <w:rPr>
          <w:spacing w:val="11"/>
        </w:rPr>
        <w:t xml:space="preserve"> </w:t>
      </w:r>
      <w:r w:rsidR="00C36EE6">
        <w:rPr>
          <w:spacing w:val="-5"/>
        </w:rPr>
        <w:t>can</w:t>
      </w:r>
      <w:r w:rsidR="00C36EE6">
        <w:t xml:space="preserve"> greatly</w:t>
      </w:r>
      <w:r w:rsidR="00C36EE6">
        <w:rPr>
          <w:spacing w:val="-7"/>
        </w:rPr>
        <w:t xml:space="preserve"> </w:t>
      </w:r>
      <w:r w:rsidR="00C36EE6">
        <w:t>reduce</w:t>
      </w:r>
      <w:r w:rsidR="00C36EE6">
        <w:rPr>
          <w:spacing w:val="-1"/>
        </w:rPr>
        <w:t xml:space="preserve"> </w:t>
      </w:r>
      <w:r w:rsidR="00C36EE6">
        <w:t>image quality</w:t>
      </w:r>
      <w:r w:rsidR="00C36EE6">
        <w:rPr>
          <w:spacing w:val="-8"/>
        </w:rPr>
        <w:t xml:space="preserve"> </w:t>
      </w:r>
      <w:r w:rsidR="00C36EE6">
        <w:t>problems and improve diagnostic</w:t>
      </w:r>
      <w:r w:rsidR="00C36EE6">
        <w:rPr>
          <w:spacing w:val="1"/>
        </w:rPr>
        <w:t xml:space="preserve"> </w:t>
      </w:r>
      <w:r w:rsidR="00C36EE6">
        <w:rPr>
          <w:spacing w:val="-2"/>
        </w:rPr>
        <w:t>accuracy.</w:t>
      </w:r>
      <w:r w:rsidR="00C36EE6">
        <w:t xml:space="preserve"> </w:t>
      </w:r>
    </w:p>
    <w:p w14:paraId="2BF6C899" w14:textId="1BA72B0D" w:rsidR="009E3E96" w:rsidRDefault="009E3E96" w:rsidP="006D4A21">
      <w:pPr>
        <w:pStyle w:val="BodyText"/>
        <w:ind w:right="902"/>
        <w:jc w:val="both"/>
      </w:pPr>
    </w:p>
    <w:p w14:paraId="096AD12A" w14:textId="2707C6D2" w:rsidR="00262362" w:rsidRDefault="00262362" w:rsidP="008D7FF1">
      <w:pPr>
        <w:spacing w:after="0" w:line="240" w:lineRule="auto"/>
        <w:ind w:left="360"/>
        <w:jc w:val="center"/>
        <w:rPr>
          <w:rFonts w:ascii="Times New Roman" w:hAnsi="Times New Roman" w:cs="Times New Roman"/>
          <w:bCs/>
          <w:spacing w:val="-2"/>
          <w:sz w:val="26"/>
        </w:rPr>
      </w:pPr>
      <w:r w:rsidRPr="008A0B8A">
        <w:rPr>
          <w:rFonts w:ascii="Arial" w:eastAsia="Arial" w:hAnsi="Arial" w:cs="Arial"/>
          <w:b/>
          <w:color w:val="0070C0"/>
          <w:sz w:val="24"/>
          <w:szCs w:val="24"/>
          <w:lang w:val="en-US"/>
          <w14:ligatures w14:val="none"/>
        </w:rPr>
        <w:t>Fig</w:t>
      </w:r>
      <w:r w:rsidR="00275974" w:rsidRPr="008A0B8A">
        <w:rPr>
          <w:rFonts w:ascii="Arial" w:eastAsia="Arial" w:hAnsi="Arial" w:cs="Arial"/>
          <w:b/>
          <w:color w:val="0070C0"/>
          <w:sz w:val="24"/>
          <w:szCs w:val="24"/>
          <w:lang w:val="en-US"/>
          <w14:ligatures w14:val="none"/>
        </w:rPr>
        <w:t>ure</w:t>
      </w:r>
      <w:r w:rsidRPr="008A0B8A">
        <w:rPr>
          <w:rFonts w:ascii="Arial" w:eastAsia="Arial" w:hAnsi="Arial" w:cs="Arial"/>
          <w:b/>
          <w:color w:val="0070C0"/>
          <w:sz w:val="24"/>
          <w:szCs w:val="24"/>
          <w:lang w:val="en-US"/>
          <w14:ligatures w14:val="none"/>
        </w:rPr>
        <w:t xml:space="preserve"> 4.</w:t>
      </w:r>
      <w:r>
        <w:rPr>
          <w:rFonts w:ascii="Cambria"/>
          <w:b/>
          <w:spacing w:val="48"/>
          <w:sz w:val="26"/>
        </w:rPr>
        <w:t xml:space="preserve"> </w:t>
      </w:r>
      <w:r w:rsidRPr="0053456F">
        <w:rPr>
          <w:rFonts w:ascii="Times New Roman" w:hAnsi="Times New Roman" w:cs="Times New Roman"/>
          <w:bCs/>
          <w:sz w:val="26"/>
        </w:rPr>
        <w:t>Reject</w:t>
      </w:r>
      <w:r w:rsidRPr="0053456F">
        <w:rPr>
          <w:rFonts w:ascii="Times New Roman" w:hAnsi="Times New Roman" w:cs="Times New Roman"/>
          <w:bCs/>
          <w:spacing w:val="-7"/>
          <w:sz w:val="26"/>
        </w:rPr>
        <w:t xml:space="preserve"> </w:t>
      </w:r>
      <w:r w:rsidRPr="0053456F">
        <w:rPr>
          <w:rFonts w:ascii="Times New Roman" w:hAnsi="Times New Roman" w:cs="Times New Roman"/>
          <w:bCs/>
          <w:sz w:val="26"/>
        </w:rPr>
        <w:t>vs</w:t>
      </w:r>
      <w:r w:rsidRPr="0053456F">
        <w:rPr>
          <w:rFonts w:ascii="Times New Roman" w:hAnsi="Times New Roman" w:cs="Times New Roman"/>
          <w:bCs/>
          <w:spacing w:val="-4"/>
          <w:sz w:val="26"/>
        </w:rPr>
        <w:t xml:space="preserve"> </w:t>
      </w:r>
      <w:r w:rsidR="00C36EE6" w:rsidRPr="0053456F">
        <w:rPr>
          <w:rFonts w:ascii="Times New Roman" w:hAnsi="Times New Roman" w:cs="Times New Roman"/>
          <w:bCs/>
          <w:sz w:val="26"/>
        </w:rPr>
        <w:t>Repeat</w:t>
      </w:r>
      <w:r w:rsidR="00C36EE6" w:rsidRPr="0053456F">
        <w:rPr>
          <w:rFonts w:ascii="Times New Roman" w:hAnsi="Times New Roman" w:cs="Times New Roman"/>
          <w:bCs/>
          <w:spacing w:val="-6"/>
          <w:sz w:val="26"/>
        </w:rPr>
        <w:t xml:space="preserve"> </w:t>
      </w:r>
      <w:r w:rsidR="00C36EE6" w:rsidRPr="0053456F">
        <w:rPr>
          <w:rFonts w:ascii="Times New Roman" w:hAnsi="Times New Roman" w:cs="Times New Roman"/>
          <w:bCs/>
          <w:sz w:val="26"/>
        </w:rPr>
        <w:t>Rates</w:t>
      </w:r>
      <w:r w:rsidR="00C36EE6" w:rsidRPr="0053456F">
        <w:rPr>
          <w:rFonts w:ascii="Times New Roman" w:hAnsi="Times New Roman" w:cs="Times New Roman"/>
          <w:bCs/>
          <w:spacing w:val="-4"/>
          <w:sz w:val="26"/>
        </w:rPr>
        <w:t xml:space="preserve"> </w:t>
      </w:r>
      <w:r w:rsidRPr="0053456F">
        <w:rPr>
          <w:rFonts w:ascii="Times New Roman" w:hAnsi="Times New Roman" w:cs="Times New Roman"/>
          <w:bCs/>
          <w:sz w:val="26"/>
        </w:rPr>
        <w:t>by</w:t>
      </w:r>
      <w:r w:rsidRPr="0053456F">
        <w:rPr>
          <w:rFonts w:ascii="Times New Roman" w:hAnsi="Times New Roman" w:cs="Times New Roman"/>
          <w:bCs/>
          <w:spacing w:val="-6"/>
          <w:sz w:val="26"/>
        </w:rPr>
        <w:t xml:space="preserve"> </w:t>
      </w:r>
      <w:r w:rsidR="00C36EE6" w:rsidRPr="0053456F">
        <w:rPr>
          <w:rFonts w:ascii="Times New Roman" w:hAnsi="Times New Roman" w:cs="Times New Roman"/>
          <w:bCs/>
          <w:spacing w:val="-2"/>
          <w:sz w:val="26"/>
        </w:rPr>
        <w:t>Examination</w:t>
      </w:r>
    </w:p>
    <w:bookmarkEnd w:id="1"/>
    <w:p w14:paraId="33E1B0D7" w14:textId="77777777" w:rsidR="008D7FF1" w:rsidRDefault="008D7FF1" w:rsidP="008D7FF1">
      <w:pPr>
        <w:pStyle w:val="BodyText"/>
        <w:ind w:left="0" w:right="715"/>
        <w:jc w:val="both"/>
      </w:pPr>
    </w:p>
    <w:p w14:paraId="16FBEE74" w14:textId="4B771EB4" w:rsidR="00EA18E5" w:rsidRDefault="00812EF4" w:rsidP="005C3A0B">
      <w:pPr>
        <w:pStyle w:val="BodyText"/>
        <w:ind w:left="0" w:right="90"/>
        <w:jc w:val="both"/>
      </w:pPr>
      <w:r>
        <w:t xml:space="preserve">Low </w:t>
      </w:r>
      <w:proofErr w:type="spellStart"/>
      <w:r>
        <w:t>kVp</w:t>
      </w:r>
      <w:proofErr w:type="spellEnd"/>
      <w:r>
        <w:t xml:space="preserve"> settings were more frequently associated with rejections and repeats than high </w:t>
      </w:r>
      <w:proofErr w:type="spellStart"/>
      <w:r>
        <w:t>kVp</w:t>
      </w:r>
      <w:proofErr w:type="spellEnd"/>
      <w:r>
        <w:t xml:space="preserve"> settings. </w:t>
      </w:r>
      <w:r>
        <w:lastRenderedPageBreak/>
        <w:t xml:space="preserve">For instance, in chest AP examinations, rejected films due to low </w:t>
      </w:r>
      <w:proofErr w:type="spellStart"/>
      <w:r>
        <w:t>kVp</w:t>
      </w:r>
      <w:proofErr w:type="spellEnd"/>
      <w:r>
        <w:t xml:space="preserve"> were recorded within the 85–95 </w:t>
      </w:r>
      <w:proofErr w:type="spellStart"/>
      <w:r>
        <w:t>kVp</w:t>
      </w:r>
      <w:proofErr w:type="spellEnd"/>
      <w:r>
        <w:t xml:space="preserve"> range, whereas optimized parameters recommend between 100–125 </w:t>
      </w:r>
      <w:proofErr w:type="spellStart"/>
      <w:r>
        <w:t>kVp</w:t>
      </w:r>
      <w:proofErr w:type="spellEnd"/>
      <w:r>
        <w:t xml:space="preserve">, depending on patient size. This discrepancy often resulted in inadequate penetration and poor </w:t>
      </w:r>
      <w:r>
        <w:rPr>
          <w:spacing w:val="-2"/>
        </w:rPr>
        <w:t>image contrast, particularly</w:t>
      </w:r>
      <w:r>
        <w:rPr>
          <w:spacing w:val="-10"/>
        </w:rPr>
        <w:t xml:space="preserve"> </w:t>
      </w:r>
      <w:r>
        <w:rPr>
          <w:spacing w:val="-2"/>
        </w:rPr>
        <w:t>in visualizing</w:t>
      </w:r>
      <w:r>
        <w:rPr>
          <w:spacing w:val="-6"/>
        </w:rPr>
        <w:t xml:space="preserve"> </w:t>
      </w:r>
      <w:r>
        <w:rPr>
          <w:spacing w:val="-2"/>
        </w:rPr>
        <w:t>lung</w:t>
      </w:r>
      <w:r>
        <w:rPr>
          <w:spacing w:val="-6"/>
        </w:rPr>
        <w:t xml:space="preserve"> </w:t>
      </w:r>
      <w:r>
        <w:rPr>
          <w:spacing w:val="-2"/>
        </w:rPr>
        <w:t>fields.</w:t>
      </w:r>
      <w:r>
        <w:rPr>
          <w:spacing w:val="-4"/>
        </w:rPr>
        <w:t xml:space="preserve"> </w:t>
      </w:r>
      <w:r>
        <w:rPr>
          <w:spacing w:val="-2"/>
        </w:rPr>
        <w:t>Similar</w:t>
      </w:r>
      <w:r>
        <w:rPr>
          <w:spacing w:val="-5"/>
        </w:rPr>
        <w:t xml:space="preserve"> </w:t>
      </w:r>
      <w:r>
        <w:rPr>
          <w:spacing w:val="-2"/>
        </w:rPr>
        <w:t>trends</w:t>
      </w:r>
      <w:r>
        <w:rPr>
          <w:spacing w:val="-4"/>
        </w:rPr>
        <w:t xml:space="preserve"> </w:t>
      </w:r>
      <w:r>
        <w:rPr>
          <w:spacing w:val="-2"/>
        </w:rPr>
        <w:t>were</w:t>
      </w:r>
      <w:r>
        <w:rPr>
          <w:spacing w:val="-6"/>
        </w:rPr>
        <w:t xml:space="preserve"> </w:t>
      </w:r>
      <w:r>
        <w:rPr>
          <w:spacing w:val="-2"/>
        </w:rPr>
        <w:t>observed</w:t>
      </w:r>
      <w:r>
        <w:rPr>
          <w:spacing w:val="-4"/>
        </w:rPr>
        <w:t xml:space="preserve"> </w:t>
      </w:r>
      <w:r>
        <w:rPr>
          <w:spacing w:val="-2"/>
        </w:rPr>
        <w:t>in lumbar</w:t>
      </w:r>
      <w:r>
        <w:rPr>
          <w:spacing w:val="-5"/>
        </w:rPr>
        <w:t xml:space="preserve"> </w:t>
      </w:r>
      <w:r>
        <w:rPr>
          <w:spacing w:val="-2"/>
        </w:rPr>
        <w:t xml:space="preserve">spine </w:t>
      </w:r>
      <w:r>
        <w:t>and abdominal imaging, where exposures below the recommended range produced overly high contrast images that obscured subtle anatomical details.</w:t>
      </w:r>
      <w:r w:rsidR="006A7A22">
        <w:t xml:space="preserve"> </w:t>
      </w:r>
      <w:r>
        <w:t xml:space="preserve">High </w:t>
      </w:r>
      <w:proofErr w:type="spellStart"/>
      <w:r>
        <w:t>kVp</w:t>
      </w:r>
      <w:proofErr w:type="spellEnd"/>
      <w:r>
        <w:t xml:space="preserve"> errors were also evident, particularly in chest lateral and abdominal studies, where recorded</w:t>
      </w:r>
      <w:r>
        <w:rPr>
          <w:spacing w:val="4"/>
        </w:rPr>
        <w:t xml:space="preserve"> </w:t>
      </w:r>
      <w:r>
        <w:t>values</w:t>
      </w:r>
      <w:r>
        <w:rPr>
          <w:spacing w:val="6"/>
        </w:rPr>
        <w:t xml:space="preserve"> </w:t>
      </w:r>
      <w:r>
        <w:t>exceeded</w:t>
      </w:r>
      <w:r>
        <w:rPr>
          <w:spacing w:val="4"/>
        </w:rPr>
        <w:t xml:space="preserve"> </w:t>
      </w:r>
      <w:r>
        <w:t>the</w:t>
      </w:r>
      <w:r>
        <w:rPr>
          <w:spacing w:val="4"/>
        </w:rPr>
        <w:t xml:space="preserve"> </w:t>
      </w:r>
      <w:r>
        <w:t>optimized</w:t>
      </w:r>
      <w:r>
        <w:rPr>
          <w:spacing w:val="5"/>
        </w:rPr>
        <w:t xml:space="preserve"> </w:t>
      </w:r>
      <w:r>
        <w:t>range</w:t>
      </w:r>
      <w:r>
        <w:rPr>
          <w:spacing w:val="3"/>
        </w:rPr>
        <w:t xml:space="preserve"> </w:t>
      </w:r>
      <w:r>
        <w:t>by</w:t>
      </w:r>
      <w:r>
        <w:rPr>
          <w:spacing w:val="2"/>
        </w:rPr>
        <w:t xml:space="preserve"> </w:t>
      </w:r>
      <w:r>
        <w:t>up</w:t>
      </w:r>
      <w:r>
        <w:rPr>
          <w:spacing w:val="4"/>
        </w:rPr>
        <w:t xml:space="preserve"> </w:t>
      </w:r>
      <w:r>
        <w:t>to</w:t>
      </w:r>
      <w:r>
        <w:rPr>
          <w:spacing w:val="5"/>
        </w:rPr>
        <w:t xml:space="preserve"> </w:t>
      </w:r>
      <w:r>
        <w:t>20</w:t>
      </w:r>
      <w:r>
        <w:rPr>
          <w:spacing w:val="7"/>
        </w:rPr>
        <w:t xml:space="preserve"> </w:t>
      </w:r>
      <w:proofErr w:type="spellStart"/>
      <w:r>
        <w:t>kVp</w:t>
      </w:r>
      <w:proofErr w:type="spellEnd"/>
      <w:r>
        <w:t>. While</w:t>
      </w:r>
      <w:r>
        <w:rPr>
          <w:spacing w:val="3"/>
        </w:rPr>
        <w:t xml:space="preserve"> </w:t>
      </w:r>
      <w:r>
        <w:t>higher</w:t>
      </w:r>
      <w:r>
        <w:rPr>
          <w:spacing w:val="3"/>
        </w:rPr>
        <w:t xml:space="preserve"> </w:t>
      </w:r>
      <w:r>
        <w:t>voltages</w:t>
      </w:r>
      <w:r>
        <w:rPr>
          <w:spacing w:val="4"/>
        </w:rPr>
        <w:t xml:space="preserve"> </w:t>
      </w:r>
      <w:r>
        <w:t>may</w:t>
      </w:r>
      <w:r>
        <w:rPr>
          <w:spacing w:val="11"/>
        </w:rPr>
        <w:t xml:space="preserve"> </w:t>
      </w:r>
      <w:r>
        <w:rPr>
          <w:spacing w:val="-4"/>
        </w:rPr>
        <w:t>have</w:t>
      </w:r>
      <w:r w:rsidR="006A7A22">
        <w:t xml:space="preserve"> </w:t>
      </w:r>
      <w:r>
        <w:t>been</w:t>
      </w:r>
      <w:r>
        <w:rPr>
          <w:spacing w:val="35"/>
        </w:rPr>
        <w:t xml:space="preserve"> </w:t>
      </w:r>
      <w:r>
        <w:t>selected</w:t>
      </w:r>
      <w:r>
        <w:rPr>
          <w:spacing w:val="36"/>
        </w:rPr>
        <w:t xml:space="preserve"> </w:t>
      </w:r>
      <w:r>
        <w:t>to</w:t>
      </w:r>
      <w:r>
        <w:rPr>
          <w:spacing w:val="39"/>
        </w:rPr>
        <w:t xml:space="preserve"> </w:t>
      </w:r>
      <w:r>
        <w:t>ensure</w:t>
      </w:r>
      <w:r>
        <w:rPr>
          <w:spacing w:val="39"/>
        </w:rPr>
        <w:t xml:space="preserve"> </w:t>
      </w:r>
      <w:r>
        <w:t>penetration,</w:t>
      </w:r>
      <w:r>
        <w:rPr>
          <w:spacing w:val="37"/>
        </w:rPr>
        <w:t xml:space="preserve"> </w:t>
      </w:r>
      <w:r>
        <w:t>they</w:t>
      </w:r>
      <w:r>
        <w:rPr>
          <w:spacing w:val="34"/>
        </w:rPr>
        <w:t xml:space="preserve"> </w:t>
      </w:r>
      <w:r>
        <w:t>occasionally</w:t>
      </w:r>
      <w:r>
        <w:rPr>
          <w:spacing w:val="34"/>
        </w:rPr>
        <w:t xml:space="preserve"> </w:t>
      </w:r>
      <w:r>
        <w:t>reduced</w:t>
      </w:r>
      <w:r>
        <w:rPr>
          <w:spacing w:val="38"/>
        </w:rPr>
        <w:t xml:space="preserve"> </w:t>
      </w:r>
      <w:r>
        <w:t>image</w:t>
      </w:r>
      <w:r>
        <w:rPr>
          <w:spacing w:val="38"/>
        </w:rPr>
        <w:t xml:space="preserve"> </w:t>
      </w:r>
      <w:r>
        <w:t>contrast</w:t>
      </w:r>
      <w:r>
        <w:rPr>
          <w:spacing w:val="37"/>
        </w:rPr>
        <w:t xml:space="preserve"> </w:t>
      </w:r>
      <w:r>
        <w:t>and</w:t>
      </w:r>
      <w:r>
        <w:rPr>
          <w:spacing w:val="38"/>
        </w:rPr>
        <w:t xml:space="preserve"> </w:t>
      </w:r>
      <w:r>
        <w:rPr>
          <w:spacing w:val="-2"/>
        </w:rPr>
        <w:t>potentially</w:t>
      </w:r>
      <w:r w:rsidR="006A7A22">
        <w:t xml:space="preserve"> increased patient dose unnecessarily. This pattern suggests that while radiographers may aim to safeguard</w:t>
      </w:r>
      <w:r w:rsidR="006A7A22">
        <w:rPr>
          <w:spacing w:val="-15"/>
        </w:rPr>
        <w:t xml:space="preserve"> </w:t>
      </w:r>
      <w:r w:rsidR="006A7A22">
        <w:t>diagnostic</w:t>
      </w:r>
      <w:r w:rsidR="006A7A22">
        <w:rPr>
          <w:spacing w:val="-15"/>
        </w:rPr>
        <w:t xml:space="preserve"> </w:t>
      </w:r>
      <w:r w:rsidR="006A7A22">
        <w:t>penetration,</w:t>
      </w:r>
      <w:r w:rsidR="006A7A22">
        <w:rPr>
          <w:spacing w:val="-14"/>
        </w:rPr>
        <w:t xml:space="preserve"> </w:t>
      </w:r>
      <w:r w:rsidR="006A7A22">
        <w:t>doing</w:t>
      </w:r>
      <w:r w:rsidR="006A7A22">
        <w:rPr>
          <w:spacing w:val="-15"/>
        </w:rPr>
        <w:t xml:space="preserve"> </w:t>
      </w:r>
      <w:r w:rsidR="006A7A22">
        <w:t>so</w:t>
      </w:r>
      <w:r w:rsidR="006A7A22">
        <w:rPr>
          <w:spacing w:val="-11"/>
        </w:rPr>
        <w:t xml:space="preserve"> </w:t>
      </w:r>
      <w:r w:rsidR="006A7A22">
        <w:t>without</w:t>
      </w:r>
      <w:r w:rsidR="006A7A22">
        <w:rPr>
          <w:spacing w:val="-13"/>
        </w:rPr>
        <w:t xml:space="preserve"> </w:t>
      </w:r>
      <w:r w:rsidR="006A7A22">
        <w:t>adherence</w:t>
      </w:r>
      <w:r w:rsidR="006A7A22">
        <w:rPr>
          <w:spacing w:val="-13"/>
        </w:rPr>
        <w:t xml:space="preserve"> </w:t>
      </w:r>
      <w:r w:rsidR="006A7A22">
        <w:t>to</w:t>
      </w:r>
      <w:r w:rsidR="006A7A22">
        <w:rPr>
          <w:spacing w:val="-14"/>
        </w:rPr>
        <w:t xml:space="preserve"> </w:t>
      </w:r>
      <w:r w:rsidR="006A7A22">
        <w:t>optimized</w:t>
      </w:r>
      <w:r w:rsidR="006A7A22">
        <w:rPr>
          <w:spacing w:val="-14"/>
        </w:rPr>
        <w:t xml:space="preserve"> </w:t>
      </w:r>
      <w:r w:rsidR="006A7A22">
        <w:t>values</w:t>
      </w:r>
      <w:r w:rsidR="006A7A22">
        <w:rPr>
          <w:spacing w:val="-14"/>
        </w:rPr>
        <w:t xml:space="preserve"> </w:t>
      </w:r>
      <w:r w:rsidR="006A7A22">
        <w:t>can</w:t>
      </w:r>
      <w:r w:rsidR="006A7A22">
        <w:rPr>
          <w:spacing w:val="-12"/>
        </w:rPr>
        <w:t xml:space="preserve"> </w:t>
      </w:r>
      <w:r w:rsidR="006A7A22">
        <w:t>compromise image quality</w:t>
      </w:r>
      <w:r w:rsidR="00EA18E5">
        <w:t xml:space="preserve"> Optimized</w:t>
      </w:r>
      <w:r w:rsidR="00EA18E5">
        <w:rPr>
          <w:spacing w:val="-15"/>
        </w:rPr>
        <w:t xml:space="preserve"> </w:t>
      </w:r>
      <w:proofErr w:type="spellStart"/>
      <w:r w:rsidR="00EA18E5">
        <w:t>kVp</w:t>
      </w:r>
      <w:proofErr w:type="spellEnd"/>
      <w:r w:rsidR="00EA18E5">
        <w:rPr>
          <w:spacing w:val="-15"/>
        </w:rPr>
        <w:t xml:space="preserve"> </w:t>
      </w:r>
      <w:r w:rsidR="00EA18E5">
        <w:t>protocols,</w:t>
      </w:r>
      <w:r w:rsidR="00EA18E5">
        <w:rPr>
          <w:spacing w:val="-14"/>
        </w:rPr>
        <w:t xml:space="preserve"> </w:t>
      </w:r>
      <w:r w:rsidR="00EA18E5">
        <w:t>as</w:t>
      </w:r>
      <w:r w:rsidR="00EA18E5">
        <w:rPr>
          <w:spacing w:val="-14"/>
        </w:rPr>
        <w:t xml:space="preserve"> </w:t>
      </w:r>
      <w:r w:rsidR="00EA18E5">
        <w:t>outlined</w:t>
      </w:r>
      <w:r w:rsidR="00EA18E5">
        <w:rPr>
          <w:spacing w:val="-15"/>
        </w:rPr>
        <w:t xml:space="preserve"> </w:t>
      </w:r>
      <w:r w:rsidR="00EA18E5">
        <w:t>in</w:t>
      </w:r>
      <w:r w:rsidR="00EA18E5">
        <w:rPr>
          <w:spacing w:val="-15"/>
        </w:rPr>
        <w:t xml:space="preserve"> </w:t>
      </w:r>
      <w:r w:rsidR="00EA18E5">
        <w:t>Table</w:t>
      </w:r>
      <w:r w:rsidR="00EA18E5">
        <w:rPr>
          <w:spacing w:val="-15"/>
        </w:rPr>
        <w:t xml:space="preserve"> </w:t>
      </w:r>
      <w:r w:rsidR="00EA18E5">
        <w:t>6,</w:t>
      </w:r>
      <w:r w:rsidR="00EA18E5">
        <w:rPr>
          <w:spacing w:val="-14"/>
        </w:rPr>
        <w:t xml:space="preserve"> </w:t>
      </w:r>
      <w:r w:rsidR="00EA18E5">
        <w:t>are</w:t>
      </w:r>
      <w:r w:rsidR="00EA18E5">
        <w:rPr>
          <w:spacing w:val="-15"/>
        </w:rPr>
        <w:t xml:space="preserve"> </w:t>
      </w:r>
      <w:r w:rsidR="00EA18E5">
        <w:t>designed</w:t>
      </w:r>
      <w:r w:rsidR="00EA18E5">
        <w:rPr>
          <w:spacing w:val="-14"/>
        </w:rPr>
        <w:t xml:space="preserve"> </w:t>
      </w:r>
      <w:r w:rsidR="00EA18E5">
        <w:t>to</w:t>
      </w:r>
      <w:r w:rsidR="00EA18E5">
        <w:rPr>
          <w:spacing w:val="-14"/>
        </w:rPr>
        <w:t xml:space="preserve"> </w:t>
      </w:r>
      <w:r w:rsidR="00EA18E5">
        <w:t>strike</w:t>
      </w:r>
      <w:r w:rsidR="00EA18E5">
        <w:rPr>
          <w:spacing w:val="-15"/>
        </w:rPr>
        <w:t xml:space="preserve"> </w:t>
      </w:r>
      <w:r w:rsidR="00EA18E5">
        <w:t>a</w:t>
      </w:r>
      <w:r w:rsidR="00EA18E5">
        <w:rPr>
          <w:spacing w:val="-15"/>
        </w:rPr>
        <w:t xml:space="preserve"> </w:t>
      </w:r>
      <w:r w:rsidR="00EA18E5">
        <w:t>balance</w:t>
      </w:r>
      <w:r w:rsidR="00EA18E5">
        <w:rPr>
          <w:spacing w:val="-15"/>
        </w:rPr>
        <w:t xml:space="preserve"> </w:t>
      </w:r>
      <w:r w:rsidR="00EA18E5">
        <w:t>between</w:t>
      </w:r>
      <w:r w:rsidR="00EA18E5">
        <w:rPr>
          <w:spacing w:val="-14"/>
        </w:rPr>
        <w:t xml:space="preserve"> </w:t>
      </w:r>
      <w:r w:rsidR="00EA18E5">
        <w:t xml:space="preserve">adequate penetration and preservation of diagnostic contrast. For example, a medium-sized patient undergoing a chest AP examination should ideally receive 115 </w:t>
      </w:r>
      <w:proofErr w:type="spellStart"/>
      <w:r w:rsidR="00EA18E5">
        <w:t>kVp</w:t>
      </w:r>
      <w:proofErr w:type="spellEnd"/>
      <w:r w:rsidR="00EA18E5">
        <w:t xml:space="preserve"> with a grid for balanced contrast and adequate lung visualization. Similarly, lumbar spine examinations benefit from 90– 95 </w:t>
      </w:r>
      <w:proofErr w:type="spellStart"/>
      <w:r w:rsidR="00EA18E5">
        <w:t>kVp</w:t>
      </w:r>
      <w:proofErr w:type="spellEnd"/>
      <w:r w:rsidR="00EA18E5">
        <w:t xml:space="preserve"> to achieve the desired bone–soft tissue differentiation. Deviations from these ranges, as observed</w:t>
      </w:r>
      <w:r w:rsidR="00EA18E5">
        <w:rPr>
          <w:spacing w:val="-11"/>
        </w:rPr>
        <w:t xml:space="preserve"> </w:t>
      </w:r>
      <w:r w:rsidR="00EA18E5">
        <w:t>in</w:t>
      </w:r>
      <w:r w:rsidR="00EA18E5">
        <w:rPr>
          <w:spacing w:val="-10"/>
        </w:rPr>
        <w:t xml:space="preserve"> </w:t>
      </w:r>
      <w:r w:rsidR="00EA18E5">
        <w:t>this</w:t>
      </w:r>
      <w:r w:rsidR="00EA18E5">
        <w:rPr>
          <w:spacing w:val="-10"/>
        </w:rPr>
        <w:t xml:space="preserve"> </w:t>
      </w:r>
      <w:r w:rsidR="00EA18E5">
        <w:t>study,</w:t>
      </w:r>
      <w:r w:rsidR="00EA18E5">
        <w:rPr>
          <w:spacing w:val="-8"/>
        </w:rPr>
        <w:t xml:space="preserve"> </w:t>
      </w:r>
      <w:r w:rsidR="00EA18E5">
        <w:t>were</w:t>
      </w:r>
      <w:r w:rsidR="00EA18E5">
        <w:rPr>
          <w:spacing w:val="-10"/>
        </w:rPr>
        <w:t xml:space="preserve"> </w:t>
      </w:r>
      <w:r w:rsidR="00EA18E5">
        <w:t>a</w:t>
      </w:r>
      <w:r w:rsidR="00EA18E5">
        <w:rPr>
          <w:spacing w:val="-12"/>
        </w:rPr>
        <w:t xml:space="preserve"> </w:t>
      </w:r>
      <w:r w:rsidR="00EA18E5">
        <w:t>key</w:t>
      </w:r>
      <w:r w:rsidR="00EA18E5">
        <w:rPr>
          <w:spacing w:val="-13"/>
        </w:rPr>
        <w:t xml:space="preserve"> </w:t>
      </w:r>
      <w:r w:rsidR="00EA18E5">
        <w:t>contributor</w:t>
      </w:r>
      <w:r w:rsidR="00EA18E5">
        <w:rPr>
          <w:spacing w:val="-11"/>
        </w:rPr>
        <w:t xml:space="preserve"> </w:t>
      </w:r>
      <w:r w:rsidR="00EA18E5">
        <w:t>to</w:t>
      </w:r>
      <w:r w:rsidR="00EA18E5">
        <w:rPr>
          <w:spacing w:val="-10"/>
        </w:rPr>
        <w:t xml:space="preserve"> </w:t>
      </w:r>
      <w:r w:rsidR="00EA18E5">
        <w:t>the</w:t>
      </w:r>
      <w:r w:rsidR="00EA18E5">
        <w:rPr>
          <w:spacing w:val="-12"/>
        </w:rPr>
        <w:t xml:space="preserve"> </w:t>
      </w:r>
      <w:r w:rsidR="00EA18E5">
        <w:t>overall</w:t>
      </w:r>
      <w:r w:rsidR="00EA18E5">
        <w:rPr>
          <w:spacing w:val="-10"/>
        </w:rPr>
        <w:t xml:space="preserve"> </w:t>
      </w:r>
      <w:r w:rsidR="00EA18E5">
        <w:t>reject</w:t>
      </w:r>
      <w:r w:rsidR="00EA18E5">
        <w:rPr>
          <w:spacing w:val="-10"/>
        </w:rPr>
        <w:t xml:space="preserve"> </w:t>
      </w:r>
      <w:r w:rsidR="00EA18E5">
        <w:t>and</w:t>
      </w:r>
      <w:r w:rsidR="00EA18E5">
        <w:rPr>
          <w:spacing w:val="-8"/>
        </w:rPr>
        <w:t xml:space="preserve"> </w:t>
      </w:r>
      <w:r w:rsidR="00EA18E5">
        <w:t>repeat</w:t>
      </w:r>
      <w:r w:rsidR="00EA18E5">
        <w:rPr>
          <w:spacing w:val="-8"/>
        </w:rPr>
        <w:t xml:space="preserve"> </w:t>
      </w:r>
      <w:r w:rsidR="00EA18E5">
        <w:t>rates. Therefore,</w:t>
      </w:r>
      <w:r w:rsidR="00EA18E5">
        <w:rPr>
          <w:spacing w:val="-11"/>
        </w:rPr>
        <w:t xml:space="preserve"> </w:t>
      </w:r>
      <w:r w:rsidR="00EA18E5">
        <w:t xml:space="preserve">strict adherence to optimized exposure settings, combined with the routine use of Exposure Index (EI) and Deviation Index (DI) monitoring, can significantly reduce </w:t>
      </w:r>
      <w:proofErr w:type="spellStart"/>
      <w:r w:rsidR="00EA18E5">
        <w:t>kVp</w:t>
      </w:r>
      <w:proofErr w:type="spellEnd"/>
      <w:r w:rsidR="00EA18E5">
        <w:t>-related errors. Regular refresher training for radiographers, standardization of exposure protocols, and, where possible, implementation</w:t>
      </w:r>
      <w:r w:rsidR="00EA18E5">
        <w:rPr>
          <w:spacing w:val="-10"/>
        </w:rPr>
        <w:t xml:space="preserve"> </w:t>
      </w:r>
      <w:r w:rsidR="00EA18E5">
        <w:t>of</w:t>
      </w:r>
      <w:r w:rsidR="00EA18E5">
        <w:rPr>
          <w:spacing w:val="-11"/>
        </w:rPr>
        <w:t xml:space="preserve"> </w:t>
      </w:r>
      <w:r w:rsidR="00EA18E5">
        <w:t>automated</w:t>
      </w:r>
      <w:r w:rsidR="00EA18E5">
        <w:rPr>
          <w:spacing w:val="-11"/>
        </w:rPr>
        <w:t xml:space="preserve"> </w:t>
      </w:r>
      <w:r w:rsidR="00EA18E5">
        <w:t>exposure</w:t>
      </w:r>
      <w:r w:rsidR="00EA18E5">
        <w:rPr>
          <w:spacing w:val="-12"/>
        </w:rPr>
        <w:t xml:space="preserve"> </w:t>
      </w:r>
      <w:r w:rsidR="00EA18E5">
        <w:t>control</w:t>
      </w:r>
      <w:r w:rsidR="00EA18E5">
        <w:rPr>
          <w:spacing w:val="-11"/>
        </w:rPr>
        <w:t xml:space="preserve"> </w:t>
      </w:r>
      <w:r w:rsidR="00EA18E5">
        <w:t>(AEC)</w:t>
      </w:r>
      <w:r w:rsidR="00EA18E5">
        <w:rPr>
          <w:spacing w:val="-11"/>
        </w:rPr>
        <w:t xml:space="preserve"> </w:t>
      </w:r>
      <w:r w:rsidR="00EA18E5">
        <w:t>systems</w:t>
      </w:r>
      <w:r w:rsidR="00EA18E5">
        <w:rPr>
          <w:spacing w:val="-8"/>
        </w:rPr>
        <w:t xml:space="preserve"> </w:t>
      </w:r>
      <w:r w:rsidR="00EA18E5">
        <w:t>is</w:t>
      </w:r>
      <w:r w:rsidR="00EA18E5">
        <w:rPr>
          <w:spacing w:val="-10"/>
        </w:rPr>
        <w:t xml:space="preserve"> </w:t>
      </w:r>
      <w:r w:rsidR="00EA18E5">
        <w:t>recommended.</w:t>
      </w:r>
      <w:r w:rsidR="00EA18E5">
        <w:rPr>
          <w:spacing w:val="-13"/>
        </w:rPr>
        <w:t xml:space="preserve"> </w:t>
      </w:r>
      <w:r w:rsidR="00EA18E5">
        <w:t>These</w:t>
      </w:r>
      <w:r w:rsidR="00EA18E5">
        <w:rPr>
          <w:spacing w:val="-11"/>
        </w:rPr>
        <w:t xml:space="preserve"> </w:t>
      </w:r>
      <w:r w:rsidR="00EA18E5">
        <w:t>measures would not only improve departmental efficiency but also enhance patient safety by reducing cumulative radiation exposure in line with the ALARA principle.</w:t>
      </w:r>
    </w:p>
    <w:p w14:paraId="1A00040A" w14:textId="19DC86D6" w:rsidR="005D492A" w:rsidRDefault="00812EF4" w:rsidP="005C3A0B">
      <w:pPr>
        <w:pStyle w:val="BodyText"/>
        <w:ind w:left="0" w:right="90"/>
        <w:jc w:val="both"/>
      </w:pPr>
      <w:r>
        <w:t xml:space="preserve">This </w:t>
      </w:r>
      <w:r w:rsidR="009B4A61">
        <w:t xml:space="preserve">result </w:t>
      </w:r>
      <w:r>
        <w:t xml:space="preserve">has presented a detailed analysis of reject and repeat radiographs, with particular emphasis on the role of </w:t>
      </w:r>
      <w:proofErr w:type="spellStart"/>
      <w:r>
        <w:t>kVp</w:t>
      </w:r>
      <w:proofErr w:type="spellEnd"/>
      <w:r>
        <w:t xml:space="preserve"> in determining image quality. The overall reject rate (2.51%) and repeat</w:t>
      </w:r>
      <w:r>
        <w:rPr>
          <w:spacing w:val="-15"/>
        </w:rPr>
        <w:t xml:space="preserve"> </w:t>
      </w:r>
      <w:r>
        <w:t>rate</w:t>
      </w:r>
      <w:r>
        <w:rPr>
          <w:spacing w:val="-15"/>
        </w:rPr>
        <w:t xml:space="preserve"> </w:t>
      </w:r>
      <w:r>
        <w:t>(2.48%)</w:t>
      </w:r>
      <w:r>
        <w:rPr>
          <w:spacing w:val="-15"/>
        </w:rPr>
        <w:t xml:space="preserve"> </w:t>
      </w:r>
      <w:r>
        <w:t>were</w:t>
      </w:r>
      <w:r>
        <w:rPr>
          <w:spacing w:val="-15"/>
        </w:rPr>
        <w:t xml:space="preserve"> </w:t>
      </w:r>
      <w:r>
        <w:t>within</w:t>
      </w:r>
      <w:r>
        <w:rPr>
          <w:spacing w:val="-15"/>
        </w:rPr>
        <w:t xml:space="preserve"> </w:t>
      </w:r>
      <w:r>
        <w:t>internationally</w:t>
      </w:r>
      <w:r>
        <w:rPr>
          <w:spacing w:val="-15"/>
        </w:rPr>
        <w:t xml:space="preserve"> </w:t>
      </w:r>
      <w:r>
        <w:t>acceptable</w:t>
      </w:r>
      <w:r>
        <w:rPr>
          <w:spacing w:val="-15"/>
        </w:rPr>
        <w:t xml:space="preserve"> </w:t>
      </w:r>
      <w:r>
        <w:t>limits,</w:t>
      </w:r>
      <w:r>
        <w:rPr>
          <w:spacing w:val="-15"/>
        </w:rPr>
        <w:t xml:space="preserve"> </w:t>
      </w:r>
      <w:r>
        <w:t>yet</w:t>
      </w:r>
      <w:r>
        <w:rPr>
          <w:spacing w:val="-15"/>
        </w:rPr>
        <w:t xml:space="preserve"> </w:t>
      </w:r>
      <w:r>
        <w:t>more</w:t>
      </w:r>
      <w:r>
        <w:rPr>
          <w:spacing w:val="-15"/>
        </w:rPr>
        <w:t xml:space="preserve"> </w:t>
      </w:r>
      <w:r>
        <w:t>than</w:t>
      </w:r>
      <w:r>
        <w:rPr>
          <w:spacing w:val="-15"/>
        </w:rPr>
        <w:t xml:space="preserve"> </w:t>
      </w:r>
      <w:r>
        <w:t>half</w:t>
      </w:r>
      <w:r>
        <w:rPr>
          <w:spacing w:val="-15"/>
        </w:rPr>
        <w:t xml:space="preserve"> </w:t>
      </w:r>
      <w:r>
        <w:t>of</w:t>
      </w:r>
      <w:r>
        <w:rPr>
          <w:spacing w:val="-15"/>
        </w:rPr>
        <w:t xml:space="preserve"> </w:t>
      </w:r>
      <w:r>
        <w:t>all</w:t>
      </w:r>
      <w:r>
        <w:rPr>
          <w:spacing w:val="-15"/>
        </w:rPr>
        <w:t xml:space="preserve"> </w:t>
      </w:r>
      <w:r>
        <w:t xml:space="preserve">technical errors 54.4% of rejects and 53.7% of repeats were directly related to </w:t>
      </w:r>
      <w:proofErr w:type="spellStart"/>
      <w:r>
        <w:t>kVp</w:t>
      </w:r>
      <w:proofErr w:type="spellEnd"/>
      <w:r>
        <w:t xml:space="preserve"> selection. Low </w:t>
      </w:r>
      <w:proofErr w:type="spellStart"/>
      <w:r>
        <w:t>kVp</w:t>
      </w:r>
      <w:proofErr w:type="spellEnd"/>
      <w:r>
        <w:t xml:space="preserve"> errors were slightly more common than high </w:t>
      </w:r>
      <w:proofErr w:type="spellStart"/>
      <w:r>
        <w:t>kVp</w:t>
      </w:r>
      <w:proofErr w:type="spellEnd"/>
      <w:r>
        <w:t xml:space="preserve"> errors, indicating a greater tendency toward underexposure and inadequate </w:t>
      </w:r>
      <w:proofErr w:type="spellStart"/>
      <w:proofErr w:type="gramStart"/>
      <w:r>
        <w:t>penetration.The</w:t>
      </w:r>
      <w:proofErr w:type="spellEnd"/>
      <w:proofErr w:type="gramEnd"/>
      <w:r>
        <w:rPr>
          <w:spacing w:val="13"/>
        </w:rPr>
        <w:t xml:space="preserve"> </w:t>
      </w:r>
      <w:r>
        <w:t>tables</w:t>
      </w:r>
      <w:r>
        <w:rPr>
          <w:spacing w:val="18"/>
        </w:rPr>
        <w:t xml:space="preserve"> </w:t>
      </w:r>
      <w:r>
        <w:t>and</w:t>
      </w:r>
      <w:r>
        <w:rPr>
          <w:spacing w:val="17"/>
        </w:rPr>
        <w:t xml:space="preserve"> </w:t>
      </w:r>
      <w:r>
        <w:t>figures</w:t>
      </w:r>
      <w:r>
        <w:rPr>
          <w:spacing w:val="17"/>
        </w:rPr>
        <w:t xml:space="preserve"> </w:t>
      </w:r>
      <w:r>
        <w:t>together</w:t>
      </w:r>
      <w:r>
        <w:rPr>
          <w:spacing w:val="17"/>
        </w:rPr>
        <w:t xml:space="preserve"> </w:t>
      </w:r>
      <w:r>
        <w:t>confirm</w:t>
      </w:r>
      <w:r>
        <w:rPr>
          <w:spacing w:val="18"/>
        </w:rPr>
        <w:t xml:space="preserve"> </w:t>
      </w:r>
      <w:r>
        <w:t>that</w:t>
      </w:r>
      <w:r>
        <w:rPr>
          <w:spacing w:val="17"/>
        </w:rPr>
        <w:t xml:space="preserve"> </w:t>
      </w:r>
      <w:r>
        <w:t>many</w:t>
      </w:r>
      <w:r>
        <w:rPr>
          <w:spacing w:val="15"/>
        </w:rPr>
        <w:t xml:space="preserve"> </w:t>
      </w:r>
      <w:r>
        <w:t>rejected</w:t>
      </w:r>
      <w:r>
        <w:rPr>
          <w:spacing w:val="17"/>
        </w:rPr>
        <w:t xml:space="preserve"> </w:t>
      </w:r>
      <w:r>
        <w:t>and</w:t>
      </w:r>
      <w:r>
        <w:rPr>
          <w:spacing w:val="16"/>
        </w:rPr>
        <w:t xml:space="preserve"> </w:t>
      </w:r>
      <w:r>
        <w:t>repeated</w:t>
      </w:r>
      <w:r>
        <w:rPr>
          <w:spacing w:val="17"/>
        </w:rPr>
        <w:t xml:space="preserve"> </w:t>
      </w:r>
      <w:r>
        <w:t>images</w:t>
      </w:r>
      <w:r>
        <w:rPr>
          <w:spacing w:val="18"/>
        </w:rPr>
        <w:t xml:space="preserve"> </w:t>
      </w:r>
      <w:r>
        <w:t>occurred</w:t>
      </w:r>
      <w:r>
        <w:rPr>
          <w:spacing w:val="17"/>
        </w:rPr>
        <w:t xml:space="preserve"> </w:t>
      </w:r>
      <w:r>
        <w:rPr>
          <w:spacing w:val="-4"/>
        </w:rPr>
        <w:t>when</w:t>
      </w:r>
      <w:r w:rsidR="009B4A61">
        <w:t xml:space="preserve"> </w:t>
      </w:r>
      <w:r>
        <w:t xml:space="preserve">observed </w:t>
      </w:r>
      <w:proofErr w:type="spellStart"/>
      <w:r>
        <w:t>kVp</w:t>
      </w:r>
      <w:proofErr w:type="spellEnd"/>
      <w:r>
        <w:t xml:space="preserve"> values fell outside the optimized ranges recommended for specific examinations and</w:t>
      </w:r>
      <w:r>
        <w:rPr>
          <w:spacing w:val="66"/>
        </w:rPr>
        <w:t xml:space="preserve"> </w:t>
      </w:r>
      <w:r>
        <w:t>patient</w:t>
      </w:r>
      <w:r>
        <w:rPr>
          <w:spacing w:val="68"/>
        </w:rPr>
        <w:t xml:space="preserve"> </w:t>
      </w:r>
      <w:r>
        <w:t>sizes.</w:t>
      </w:r>
      <w:r>
        <w:rPr>
          <w:spacing w:val="69"/>
        </w:rPr>
        <w:t xml:space="preserve"> </w:t>
      </w:r>
      <w:r>
        <w:t>Figures</w:t>
      </w:r>
      <w:r>
        <w:rPr>
          <w:spacing w:val="68"/>
        </w:rPr>
        <w:t xml:space="preserve"> </w:t>
      </w:r>
      <w:r>
        <w:t>2.</w:t>
      </w:r>
      <w:r>
        <w:rPr>
          <w:spacing w:val="69"/>
        </w:rPr>
        <w:t xml:space="preserve"> </w:t>
      </w:r>
      <w:r>
        <w:t>to</w:t>
      </w:r>
      <w:r>
        <w:rPr>
          <w:spacing w:val="68"/>
        </w:rPr>
        <w:t xml:space="preserve"> </w:t>
      </w:r>
      <w:r>
        <w:t>3</w:t>
      </w:r>
      <w:r>
        <w:rPr>
          <w:spacing w:val="69"/>
        </w:rPr>
        <w:t xml:space="preserve"> </w:t>
      </w:r>
      <w:r>
        <w:t>particularly</w:t>
      </w:r>
      <w:r>
        <w:rPr>
          <w:spacing w:val="65"/>
        </w:rPr>
        <w:t xml:space="preserve"> </w:t>
      </w:r>
      <w:r>
        <w:t>reinforced</w:t>
      </w:r>
      <w:r>
        <w:rPr>
          <w:spacing w:val="69"/>
        </w:rPr>
        <w:t xml:space="preserve"> </w:t>
      </w:r>
      <w:r>
        <w:t>these</w:t>
      </w:r>
      <w:r>
        <w:rPr>
          <w:spacing w:val="67"/>
        </w:rPr>
        <w:t xml:space="preserve"> </w:t>
      </w:r>
      <w:r>
        <w:t>findings</w:t>
      </w:r>
      <w:r>
        <w:rPr>
          <w:spacing w:val="69"/>
        </w:rPr>
        <w:t xml:space="preserve"> </w:t>
      </w:r>
      <w:r>
        <w:t>by</w:t>
      </w:r>
      <w:r>
        <w:rPr>
          <w:spacing w:val="63"/>
        </w:rPr>
        <w:t xml:space="preserve"> </w:t>
      </w:r>
      <w:r>
        <w:t>illustrating</w:t>
      </w:r>
      <w:r>
        <w:rPr>
          <w:spacing w:val="66"/>
        </w:rPr>
        <w:t xml:space="preserve"> </w:t>
      </w:r>
      <w:r>
        <w:rPr>
          <w:spacing w:val="-5"/>
        </w:rPr>
        <w:t>the</w:t>
      </w:r>
      <w:r w:rsidR="005D492A">
        <w:t xml:space="preserve"> distribution of rejects/repeats, the predominance of </w:t>
      </w:r>
      <w:proofErr w:type="spellStart"/>
      <w:r w:rsidR="005D492A">
        <w:t>kVp</w:t>
      </w:r>
      <w:proofErr w:type="spellEnd"/>
      <w:r w:rsidR="005D492A">
        <w:t>-related errors, and the misalignment between observed and optimized exposures. Overall,</w:t>
      </w:r>
      <w:r w:rsidR="005D492A">
        <w:rPr>
          <w:spacing w:val="-8"/>
        </w:rPr>
        <w:t xml:space="preserve"> </w:t>
      </w:r>
      <w:r w:rsidR="005D492A">
        <w:t>the</w:t>
      </w:r>
      <w:r w:rsidR="005D492A">
        <w:rPr>
          <w:spacing w:val="-7"/>
        </w:rPr>
        <w:t xml:space="preserve"> </w:t>
      </w:r>
      <w:r w:rsidR="005D492A">
        <w:t>results</w:t>
      </w:r>
      <w:r w:rsidR="005D492A">
        <w:rPr>
          <w:spacing w:val="-8"/>
        </w:rPr>
        <w:t xml:space="preserve"> </w:t>
      </w:r>
      <w:r w:rsidR="005D492A">
        <w:t>highlight</w:t>
      </w:r>
      <w:r w:rsidR="005D492A">
        <w:rPr>
          <w:spacing w:val="-8"/>
        </w:rPr>
        <w:t xml:space="preserve"> </w:t>
      </w:r>
      <w:r w:rsidR="005D492A">
        <w:t>the</w:t>
      </w:r>
      <w:r w:rsidR="005D492A">
        <w:rPr>
          <w:spacing w:val="-7"/>
        </w:rPr>
        <w:t xml:space="preserve"> </w:t>
      </w:r>
      <w:r w:rsidR="005D492A">
        <w:t>importance</w:t>
      </w:r>
      <w:r w:rsidR="005D492A">
        <w:rPr>
          <w:spacing w:val="-7"/>
        </w:rPr>
        <w:t xml:space="preserve"> </w:t>
      </w:r>
      <w:r w:rsidR="005D492A">
        <w:t>of</w:t>
      </w:r>
      <w:r w:rsidR="005D492A">
        <w:rPr>
          <w:spacing w:val="-9"/>
        </w:rPr>
        <w:t xml:space="preserve"> </w:t>
      </w:r>
      <w:r w:rsidR="005D492A">
        <w:t>standardized</w:t>
      </w:r>
      <w:r w:rsidR="005D492A">
        <w:rPr>
          <w:spacing w:val="-8"/>
        </w:rPr>
        <w:t xml:space="preserve"> </w:t>
      </w:r>
      <w:proofErr w:type="spellStart"/>
      <w:r w:rsidR="005D492A">
        <w:t>kVp</w:t>
      </w:r>
      <w:proofErr w:type="spellEnd"/>
      <w:r w:rsidR="005D492A">
        <w:rPr>
          <w:spacing w:val="-9"/>
        </w:rPr>
        <w:t xml:space="preserve"> </w:t>
      </w:r>
      <w:r w:rsidR="005D492A">
        <w:t>protocols,</w:t>
      </w:r>
      <w:r w:rsidR="005D492A">
        <w:rPr>
          <w:spacing w:val="-8"/>
        </w:rPr>
        <w:t xml:space="preserve"> </w:t>
      </w:r>
      <w:r w:rsidR="005D492A">
        <w:t>consistent</w:t>
      </w:r>
      <w:r w:rsidR="005D492A">
        <w:rPr>
          <w:spacing w:val="-8"/>
        </w:rPr>
        <w:t xml:space="preserve"> </w:t>
      </w:r>
      <w:r w:rsidR="005D492A">
        <w:t>monitoring of Exposure Index (EI) and Deviation Index (DI), and ongoing radiographer training. Incorporating</w:t>
      </w:r>
      <w:r w:rsidR="005D492A">
        <w:rPr>
          <w:spacing w:val="-14"/>
        </w:rPr>
        <w:t xml:space="preserve"> </w:t>
      </w:r>
      <w:r w:rsidR="005D492A">
        <w:t>automated</w:t>
      </w:r>
      <w:r w:rsidR="005D492A">
        <w:rPr>
          <w:spacing w:val="-13"/>
        </w:rPr>
        <w:t xml:space="preserve"> </w:t>
      </w:r>
      <w:r w:rsidR="005D492A">
        <w:t>exposure</w:t>
      </w:r>
      <w:r w:rsidR="005D492A">
        <w:rPr>
          <w:spacing w:val="-15"/>
        </w:rPr>
        <w:t xml:space="preserve"> </w:t>
      </w:r>
      <w:r w:rsidR="005D492A">
        <w:t>control</w:t>
      </w:r>
      <w:r w:rsidR="005D492A">
        <w:rPr>
          <w:spacing w:val="-14"/>
        </w:rPr>
        <w:t xml:space="preserve"> </w:t>
      </w:r>
      <w:r w:rsidR="005D492A">
        <w:t>(AEC)</w:t>
      </w:r>
      <w:r w:rsidR="005D492A">
        <w:rPr>
          <w:spacing w:val="-13"/>
        </w:rPr>
        <w:t xml:space="preserve"> </w:t>
      </w:r>
      <w:r w:rsidR="005D492A">
        <w:t>where</w:t>
      </w:r>
      <w:r w:rsidR="005D492A">
        <w:rPr>
          <w:spacing w:val="-14"/>
        </w:rPr>
        <w:t xml:space="preserve"> </w:t>
      </w:r>
      <w:r w:rsidR="005D492A">
        <w:t>feasible</w:t>
      </w:r>
      <w:r w:rsidR="005D492A">
        <w:rPr>
          <w:spacing w:val="-15"/>
        </w:rPr>
        <w:t xml:space="preserve"> </w:t>
      </w:r>
      <w:r w:rsidR="005D492A">
        <w:t>would</w:t>
      </w:r>
      <w:r w:rsidR="005D492A">
        <w:rPr>
          <w:spacing w:val="-14"/>
        </w:rPr>
        <w:t xml:space="preserve"> </w:t>
      </w:r>
      <w:r w:rsidR="005D492A">
        <w:t>further</w:t>
      </w:r>
      <w:r w:rsidR="005D492A">
        <w:rPr>
          <w:spacing w:val="-15"/>
        </w:rPr>
        <w:t xml:space="preserve"> </w:t>
      </w:r>
      <w:r w:rsidR="005D492A">
        <w:t>minimize</w:t>
      </w:r>
      <w:r w:rsidR="005D492A">
        <w:rPr>
          <w:spacing w:val="-15"/>
        </w:rPr>
        <w:t xml:space="preserve"> </w:t>
      </w:r>
      <w:r w:rsidR="005D492A">
        <w:t>operator- dependent errors. These measures will enhance diagnostic accuracy, reduce departmental inefficiencies, and uphold the</w:t>
      </w:r>
      <w:r w:rsidR="005D492A">
        <w:rPr>
          <w:spacing w:val="-2"/>
        </w:rPr>
        <w:t xml:space="preserve"> </w:t>
      </w:r>
      <w:r w:rsidR="005D492A">
        <w:t>ALARA principle by minimizing avoidable repeat exposures and unnecessary radiation dose.</w:t>
      </w:r>
    </w:p>
    <w:p w14:paraId="2EDCE0E3" w14:textId="77777777" w:rsidR="00812EF4" w:rsidRDefault="00812EF4" w:rsidP="008D7FF1">
      <w:pPr>
        <w:pStyle w:val="BodyText"/>
        <w:ind w:left="0"/>
        <w:jc w:val="both"/>
      </w:pPr>
    </w:p>
    <w:p w14:paraId="7B950527" w14:textId="5DC9E9E4" w:rsidR="00242D0C" w:rsidRPr="008D7FF1" w:rsidRDefault="00242D0C" w:rsidP="008D7FF1">
      <w:pPr>
        <w:pStyle w:val="BodyText"/>
        <w:numPr>
          <w:ilvl w:val="0"/>
          <w:numId w:val="25"/>
        </w:numPr>
        <w:tabs>
          <w:tab w:val="left" w:pos="810"/>
        </w:tabs>
        <w:ind w:left="360" w:right="718"/>
        <w:jc w:val="both"/>
        <w:rPr>
          <w:rFonts w:ascii="Arial" w:eastAsia="Arial" w:hAnsi="Arial" w:cs="Arial"/>
          <w:b/>
          <w:color w:val="0070C0"/>
          <w:kern w:val="2"/>
        </w:rPr>
      </w:pPr>
      <w:r w:rsidRPr="008D7FF1">
        <w:rPr>
          <w:rFonts w:ascii="Arial" w:eastAsia="Arial" w:hAnsi="Arial" w:cs="Arial"/>
          <w:b/>
          <w:color w:val="0070C0"/>
          <w:kern w:val="2"/>
        </w:rPr>
        <w:t>Chi-Square (χ²) Analysis</w:t>
      </w:r>
    </w:p>
    <w:p w14:paraId="0A2A7C73" w14:textId="39BFD4DB" w:rsidR="00242D0C" w:rsidRDefault="00242D0C" w:rsidP="008D7FF1">
      <w:pPr>
        <w:spacing w:after="0" w:line="240" w:lineRule="auto"/>
        <w:jc w:val="both"/>
        <w:rPr>
          <w:rFonts w:ascii="Times New Roman" w:hAnsi="Times New Roman" w:cs="Times New Roman"/>
          <w:sz w:val="24"/>
          <w:szCs w:val="24"/>
        </w:rPr>
      </w:pPr>
      <w:r w:rsidRPr="005561B1">
        <w:rPr>
          <w:rFonts w:ascii="Times New Roman" w:hAnsi="Times New Roman" w:cs="Times New Roman"/>
          <w:sz w:val="24"/>
          <w:szCs w:val="24"/>
        </w:rPr>
        <w:t>A chi-square (χ²) test was conducted to determine whether the occurrence of rejects and repeats is dependent on the type of radiographic examination performed.</w:t>
      </w:r>
      <w:r w:rsidR="001048A8" w:rsidRPr="005005ED">
        <w:rPr>
          <w:rFonts w:ascii="Times New Roman" w:hAnsi="Times New Roman" w:cs="Times New Roman"/>
          <w:sz w:val="24"/>
          <w:szCs w:val="24"/>
        </w:rPr>
        <w:t xml:space="preserve"> </w:t>
      </w:r>
      <w:r w:rsidRPr="005561B1">
        <w:rPr>
          <w:rFonts w:ascii="Times New Roman" w:hAnsi="Times New Roman" w:cs="Times New Roman"/>
          <w:sz w:val="24"/>
          <w:szCs w:val="24"/>
        </w:rPr>
        <w:t>The calculated chi-square value was approximately:</w:t>
      </w:r>
      <w:r w:rsidR="005D492A">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≈1.20</m:t>
        </m:r>
      </m:oMath>
      <w:r w:rsidR="001048A8" w:rsidRPr="005005ED">
        <w:rPr>
          <w:rFonts w:ascii="Times New Roman" w:eastAsiaTheme="minorEastAsia" w:hAnsi="Times New Roman" w:cs="Times New Roman"/>
          <w:i/>
          <w:sz w:val="24"/>
          <w:szCs w:val="24"/>
        </w:rPr>
        <w:t xml:space="preserve"> </w:t>
      </w:r>
      <w:r w:rsidR="005005ED" w:rsidRPr="005005ED">
        <w:rPr>
          <w:rFonts w:ascii="Times New Roman" w:hAnsi="Times New Roman" w:cs="Times New Roman"/>
          <w:i/>
          <w:sz w:val="24"/>
          <w:szCs w:val="24"/>
        </w:rPr>
        <w:t xml:space="preserve">  </w:t>
      </w:r>
      <w:r w:rsidRPr="005561B1">
        <w:rPr>
          <w:rFonts w:ascii="Times New Roman" w:hAnsi="Times New Roman" w:cs="Times New Roman"/>
          <w:sz w:val="24"/>
          <w:szCs w:val="24"/>
        </w:rPr>
        <w:t>with 7 degrees of freedom. At a 95% confidence level (α = 0.05), the critical value is 14.07.</w:t>
      </w:r>
      <w:r w:rsidR="005D492A">
        <w:rPr>
          <w:rFonts w:ascii="Times New Roman" w:hAnsi="Times New Roman" w:cs="Times New Roman"/>
          <w:sz w:val="24"/>
          <w:szCs w:val="24"/>
        </w:rPr>
        <w:t xml:space="preserve"> </w:t>
      </w:r>
      <w:r w:rsidRPr="005561B1">
        <w:rPr>
          <w:rFonts w:ascii="Times New Roman" w:hAnsi="Times New Roman" w:cs="Times New Roman"/>
          <w:sz w:val="24"/>
          <w:szCs w:val="24"/>
        </w:rPr>
        <w:t>Since:</w:t>
      </w:r>
      <w:r w:rsidR="005005ED" w:rsidRPr="005005ED">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χ</m:t>
            </m:r>
          </m:e>
          <m:sub>
            <m:r>
              <w:rPr>
                <w:rFonts w:ascii="Cambria Math" w:hAnsi="Cambria Math" w:cs="Times New Roman"/>
                <w:sz w:val="24"/>
                <w:szCs w:val="24"/>
              </w:rPr>
              <m:t>calculated</m:t>
            </m:r>
          </m:sub>
          <m:sup>
            <m:r>
              <w:rPr>
                <w:rFonts w:ascii="Cambria Math" w:hAnsi="Cambria Math" w:cs="Times New Roman"/>
                <w:sz w:val="24"/>
                <w:szCs w:val="24"/>
              </w:rPr>
              <m:t>2</m:t>
            </m:r>
          </m:sup>
        </m:sSubSup>
        <m:r>
          <w:rPr>
            <w:rFonts w:ascii="Cambria Math" w:hAnsi="Cambria Math" w:cs="Times New Roman"/>
            <w:sz w:val="24"/>
            <w:szCs w:val="24"/>
          </w:rPr>
          <m:t>&lt;</m:t>
        </m:r>
        <m:sSubSup>
          <m:sSubSupPr>
            <m:ctrlPr>
              <w:rPr>
                <w:rFonts w:ascii="Cambria Math" w:hAnsi="Cambria Math" w:cs="Times New Roman"/>
                <w:sz w:val="24"/>
                <w:szCs w:val="24"/>
              </w:rPr>
            </m:ctrlPr>
          </m:sSubSupPr>
          <m:e>
            <m:r>
              <w:rPr>
                <w:rFonts w:ascii="Cambria Math" w:hAnsi="Cambria Math" w:cs="Times New Roman"/>
                <w:sz w:val="24"/>
                <w:szCs w:val="24"/>
              </w:rPr>
              <m:t>χ</m:t>
            </m:r>
          </m:e>
          <m:sub>
            <m:r>
              <w:rPr>
                <w:rFonts w:ascii="Cambria Math" w:hAnsi="Cambria Math" w:cs="Times New Roman"/>
                <w:sz w:val="24"/>
                <w:szCs w:val="24"/>
              </w:rPr>
              <m:t>critical</m:t>
            </m:r>
          </m:sub>
          <m:sup>
            <m:r>
              <w:rPr>
                <w:rFonts w:ascii="Cambria Math" w:hAnsi="Cambria Math" w:cs="Times New Roman"/>
                <w:sz w:val="24"/>
                <w:szCs w:val="24"/>
              </w:rPr>
              <m:t>2</m:t>
            </m:r>
          </m:sup>
        </m:sSubSup>
      </m:oMath>
      <w:r w:rsidR="001048A8" w:rsidRPr="005005ED">
        <w:rPr>
          <w:rFonts w:ascii="Times New Roman" w:eastAsiaTheme="minorEastAsia" w:hAnsi="Times New Roman" w:cs="Times New Roman"/>
          <w:sz w:val="24"/>
          <w:szCs w:val="24"/>
        </w:rPr>
        <w:t xml:space="preserve"> </w:t>
      </w:r>
      <w:r w:rsidR="005005ED" w:rsidRPr="005005ED">
        <w:rPr>
          <w:rFonts w:ascii="Times New Roman" w:hAnsi="Times New Roman" w:cs="Times New Roman"/>
          <w:sz w:val="24"/>
          <w:szCs w:val="24"/>
        </w:rPr>
        <w:t xml:space="preserve">  </w:t>
      </w:r>
      <w:r w:rsidRPr="005561B1">
        <w:rPr>
          <w:rFonts w:ascii="Times New Roman" w:hAnsi="Times New Roman" w:cs="Times New Roman"/>
          <w:sz w:val="24"/>
          <w:szCs w:val="24"/>
        </w:rPr>
        <w:t>the null hypothesis was accepted.</w:t>
      </w:r>
    </w:p>
    <w:p w14:paraId="5A4388FA" w14:textId="1B053DC7" w:rsidR="005A6816" w:rsidRDefault="005D492A" w:rsidP="005C3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Hence, t</w:t>
      </w:r>
      <w:r w:rsidR="005A6816" w:rsidRPr="00C71900">
        <w:rPr>
          <w:rFonts w:ascii="Times New Roman" w:hAnsi="Times New Roman" w:cs="Times New Roman"/>
          <w:sz w:val="24"/>
          <w:szCs w:val="24"/>
        </w:rPr>
        <w:t xml:space="preserve">here is no statistically significant association between the body part examined and the frequency of rejects and repeats. This suggests that radiographic errors are independent of examination </w:t>
      </w:r>
      <w:r w:rsidR="005A6816" w:rsidRPr="00C71900">
        <w:rPr>
          <w:rFonts w:ascii="Times New Roman" w:hAnsi="Times New Roman" w:cs="Times New Roman"/>
          <w:sz w:val="24"/>
          <w:szCs w:val="24"/>
        </w:rPr>
        <w:lastRenderedPageBreak/>
        <w:t>type and are likely influenced by general operational or human factors rather than anatomical complexity.</w:t>
      </w:r>
    </w:p>
    <w:p w14:paraId="45E3226C" w14:textId="77777777" w:rsidR="008D7FF1" w:rsidRDefault="008D7FF1" w:rsidP="006D4A21">
      <w:pPr>
        <w:spacing w:after="0" w:line="240" w:lineRule="auto"/>
        <w:ind w:left="284"/>
        <w:jc w:val="both"/>
        <w:rPr>
          <w:rFonts w:ascii="Times New Roman" w:hAnsi="Times New Roman" w:cs="Times New Roman"/>
          <w:sz w:val="24"/>
          <w:szCs w:val="24"/>
        </w:rPr>
      </w:pPr>
    </w:p>
    <w:p w14:paraId="1214A1EF" w14:textId="1572AE83" w:rsidR="00690DE3" w:rsidRPr="008D7FF1" w:rsidRDefault="00690DE3" w:rsidP="008D7FF1">
      <w:pPr>
        <w:pStyle w:val="BodyText"/>
        <w:numPr>
          <w:ilvl w:val="0"/>
          <w:numId w:val="25"/>
        </w:numPr>
        <w:tabs>
          <w:tab w:val="left" w:pos="810"/>
        </w:tabs>
        <w:ind w:right="718"/>
        <w:jc w:val="both"/>
        <w:rPr>
          <w:rFonts w:ascii="Arial" w:eastAsia="Arial" w:hAnsi="Arial" w:cs="Arial"/>
          <w:b/>
          <w:color w:val="0070C0"/>
          <w:kern w:val="2"/>
        </w:rPr>
      </w:pPr>
      <w:r w:rsidRPr="008D7FF1">
        <w:rPr>
          <w:rFonts w:ascii="Arial" w:eastAsia="Arial" w:hAnsi="Arial" w:cs="Arial"/>
          <w:b/>
          <w:color w:val="0070C0"/>
          <w:kern w:val="2"/>
        </w:rPr>
        <w:t>Correlation Analysis</w:t>
      </w:r>
    </w:p>
    <w:p w14:paraId="3C9503A0" w14:textId="77777777" w:rsidR="00690DE3" w:rsidRPr="00C71900" w:rsidRDefault="00690DE3" w:rsidP="005C3A0B">
      <w:pPr>
        <w:spacing w:after="0" w:line="240" w:lineRule="auto"/>
        <w:jc w:val="both"/>
        <w:rPr>
          <w:rFonts w:ascii="Times New Roman" w:hAnsi="Times New Roman" w:cs="Times New Roman"/>
          <w:sz w:val="24"/>
          <w:szCs w:val="24"/>
        </w:rPr>
      </w:pPr>
      <w:r w:rsidRPr="00C71900">
        <w:rPr>
          <w:rFonts w:ascii="Times New Roman" w:hAnsi="Times New Roman" w:cs="Times New Roman"/>
          <w:sz w:val="24"/>
          <w:szCs w:val="24"/>
        </w:rPr>
        <w:t>Pearson correlation analysis was used to assess relationships between total radiographs, rejects, and repeats.</w:t>
      </w:r>
    </w:p>
    <w:p w14:paraId="4404DC75" w14:textId="77777777" w:rsidR="00FC425C" w:rsidRDefault="001832EF" w:rsidP="008D7FF1">
      <w:pPr>
        <w:spacing w:after="0" w:line="240" w:lineRule="auto"/>
        <w:ind w:left="284"/>
        <w:jc w:val="center"/>
        <w:rPr>
          <w:rFonts w:ascii="Times New Roman" w:hAnsi="Times New Roman" w:cs="Times New Roman"/>
          <w:sz w:val="24"/>
          <w:szCs w:val="24"/>
        </w:rPr>
      </w:pPr>
      <w:r>
        <w:rPr>
          <w:noProof/>
        </w:rPr>
        <w:drawing>
          <wp:inline distT="0" distB="0" distL="0" distR="0" wp14:anchorId="26DA437D" wp14:editId="6AE95C53">
            <wp:extent cx="3396254" cy="2184887"/>
            <wp:effectExtent l="0" t="0" r="0" b="6350"/>
            <wp:docPr id="1113404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04014" name=""/>
                    <pic:cNvPicPr/>
                  </pic:nvPicPr>
                  <pic:blipFill rotWithShape="1">
                    <a:blip r:embed="rId15"/>
                    <a:srcRect t="9167"/>
                    <a:stretch>
                      <a:fillRect/>
                    </a:stretch>
                  </pic:blipFill>
                  <pic:spPr bwMode="auto">
                    <a:xfrm>
                      <a:off x="0" y="0"/>
                      <a:ext cx="3405875" cy="2191076"/>
                    </a:xfrm>
                    <a:prstGeom prst="rect">
                      <a:avLst/>
                    </a:prstGeom>
                    <a:ln>
                      <a:noFill/>
                    </a:ln>
                    <a:extLst>
                      <a:ext uri="{53640926-AAD7-44D8-BBD7-CCE9431645EC}">
                        <a14:shadowObscured xmlns:a14="http://schemas.microsoft.com/office/drawing/2010/main"/>
                      </a:ext>
                    </a:extLst>
                  </pic:spPr>
                </pic:pic>
              </a:graphicData>
            </a:graphic>
          </wp:inline>
        </w:drawing>
      </w:r>
    </w:p>
    <w:p w14:paraId="47D5D51F" w14:textId="6BB96FDA" w:rsidR="001832EF" w:rsidRDefault="00CC0166" w:rsidP="008D7FF1">
      <w:pPr>
        <w:spacing w:after="0" w:line="240" w:lineRule="auto"/>
        <w:ind w:left="284"/>
        <w:jc w:val="center"/>
        <w:rPr>
          <w:rFonts w:ascii="Times New Roman" w:hAnsi="Times New Roman" w:cs="Times New Roman"/>
          <w:sz w:val="24"/>
          <w:szCs w:val="24"/>
        </w:rPr>
      </w:pPr>
      <w:r w:rsidRPr="008A0B8A">
        <w:rPr>
          <w:rFonts w:ascii="Arial" w:eastAsia="Arial" w:hAnsi="Arial" w:cs="Arial"/>
          <w:b/>
          <w:color w:val="0070C0"/>
          <w:sz w:val="24"/>
          <w:szCs w:val="24"/>
          <w:lang w:val="en-US"/>
          <w14:ligatures w14:val="none"/>
        </w:rPr>
        <w:t>Figure 5:</w:t>
      </w:r>
      <w:r>
        <w:rPr>
          <w:rFonts w:ascii="Times New Roman" w:hAnsi="Times New Roman" w:cs="Times New Roman"/>
          <w:sz w:val="24"/>
          <w:szCs w:val="24"/>
        </w:rPr>
        <w:t xml:space="preserve"> Correlation of Radiographs </w:t>
      </w:r>
      <w:r w:rsidR="00FC425C">
        <w:rPr>
          <w:rFonts w:ascii="Times New Roman" w:hAnsi="Times New Roman" w:cs="Times New Roman"/>
          <w:sz w:val="24"/>
          <w:szCs w:val="24"/>
        </w:rPr>
        <w:t>vs Rejects</w:t>
      </w:r>
    </w:p>
    <w:p w14:paraId="19ABCAEE" w14:textId="77777777" w:rsidR="008D7FF1" w:rsidRDefault="008D7FF1" w:rsidP="008D7FF1">
      <w:pPr>
        <w:spacing w:after="0" w:line="240" w:lineRule="auto"/>
        <w:ind w:left="284"/>
        <w:jc w:val="center"/>
        <w:rPr>
          <w:rFonts w:ascii="Times New Roman" w:hAnsi="Times New Roman" w:cs="Times New Roman"/>
          <w:sz w:val="24"/>
          <w:szCs w:val="24"/>
        </w:rPr>
      </w:pPr>
    </w:p>
    <w:p w14:paraId="1715400E" w14:textId="54A7FC5C" w:rsidR="00FC425C" w:rsidRDefault="005917C5" w:rsidP="006D4A21">
      <w:pPr>
        <w:spacing w:after="0" w:line="240" w:lineRule="auto"/>
        <w:jc w:val="both"/>
        <w:rPr>
          <w:rFonts w:ascii="Times New Roman" w:hAnsi="Times New Roman" w:cs="Times New Roman"/>
          <w:sz w:val="24"/>
          <w:szCs w:val="24"/>
        </w:rPr>
      </w:pPr>
      <w:r w:rsidRPr="005917C5">
        <w:rPr>
          <w:rFonts w:ascii="Times New Roman" w:hAnsi="Times New Roman" w:cs="Times New Roman"/>
          <w:sz w:val="24"/>
          <w:szCs w:val="24"/>
        </w:rPr>
        <w:t xml:space="preserve">Figure 5 shows </w:t>
      </w:r>
      <w:r w:rsidRPr="00C71900">
        <w:rPr>
          <w:rFonts w:ascii="Times New Roman" w:hAnsi="Times New Roman" w:cs="Times New Roman"/>
          <w:sz w:val="24"/>
          <w:szCs w:val="24"/>
        </w:rPr>
        <w:t>upward linear trend</w:t>
      </w:r>
      <w:r w:rsidRPr="008D7FF1">
        <w:rPr>
          <w:rFonts w:ascii="Times New Roman" w:hAnsi="Times New Roman" w:cs="Times New Roman"/>
          <w:sz w:val="24"/>
          <w:szCs w:val="24"/>
        </w:rPr>
        <w:t xml:space="preserve"> </w:t>
      </w:r>
      <w:r w:rsidR="00BF1FF2" w:rsidRPr="008D7FF1">
        <w:rPr>
          <w:rFonts w:ascii="Times New Roman" w:hAnsi="Times New Roman" w:cs="Times New Roman"/>
          <w:sz w:val="24"/>
          <w:szCs w:val="24"/>
        </w:rPr>
        <w:t xml:space="preserve">and </w:t>
      </w:r>
      <w:r w:rsidR="00BF1FF2">
        <w:rPr>
          <w:rFonts w:ascii="Times New Roman" w:hAnsi="Times New Roman" w:cs="Times New Roman"/>
          <w:sz w:val="24"/>
          <w:szCs w:val="24"/>
        </w:rPr>
        <w:t xml:space="preserve">a </w:t>
      </w:r>
      <w:r w:rsidR="00FC425C" w:rsidRPr="00C71900">
        <w:rPr>
          <w:rFonts w:ascii="Times New Roman" w:hAnsi="Times New Roman" w:cs="Times New Roman"/>
          <w:sz w:val="24"/>
          <w:szCs w:val="24"/>
        </w:rPr>
        <w:t>strong positive correlation (r ≈ 0.98) was observed between total radiographs</w:t>
      </w:r>
      <w:r w:rsidR="00BF1FF2">
        <w:rPr>
          <w:rFonts w:ascii="Times New Roman" w:hAnsi="Times New Roman" w:cs="Times New Roman"/>
          <w:sz w:val="24"/>
          <w:szCs w:val="24"/>
        </w:rPr>
        <w:t> </w:t>
      </w:r>
      <w:r w:rsidR="00FC425C" w:rsidRPr="00C71900">
        <w:rPr>
          <w:rFonts w:ascii="Times New Roman" w:hAnsi="Times New Roman" w:cs="Times New Roman"/>
          <w:sz w:val="24"/>
          <w:szCs w:val="24"/>
        </w:rPr>
        <w:t>and</w:t>
      </w:r>
      <w:r w:rsidR="00BF1FF2">
        <w:rPr>
          <w:rFonts w:ascii="Times New Roman" w:hAnsi="Times New Roman" w:cs="Times New Roman"/>
          <w:sz w:val="24"/>
          <w:szCs w:val="24"/>
        </w:rPr>
        <w:t> </w:t>
      </w:r>
      <w:r w:rsidR="00FC425C" w:rsidRPr="00C71900">
        <w:rPr>
          <w:rFonts w:ascii="Times New Roman" w:hAnsi="Times New Roman" w:cs="Times New Roman"/>
          <w:sz w:val="24"/>
          <w:szCs w:val="24"/>
        </w:rPr>
        <w:t>rejects.</w:t>
      </w:r>
      <w:r w:rsidR="00BF1FF2">
        <w:rPr>
          <w:rFonts w:ascii="Times New Roman" w:hAnsi="Times New Roman" w:cs="Times New Roman"/>
          <w:sz w:val="24"/>
          <w:szCs w:val="24"/>
        </w:rPr>
        <w:t xml:space="preserve"> </w:t>
      </w:r>
      <w:r w:rsidR="00FC425C" w:rsidRPr="00C71900">
        <w:rPr>
          <w:rFonts w:ascii="Times New Roman" w:hAnsi="Times New Roman" w:cs="Times New Roman"/>
          <w:sz w:val="24"/>
          <w:szCs w:val="24"/>
        </w:rPr>
        <w:t>This indicates that as the number of examinations increases, the number of rejected images increases proportionally.</w:t>
      </w:r>
    </w:p>
    <w:p w14:paraId="4C240CAC" w14:textId="77777777" w:rsidR="005C3A0B" w:rsidRDefault="005C3A0B" w:rsidP="006D4A21">
      <w:pPr>
        <w:spacing w:after="0" w:line="240" w:lineRule="auto"/>
        <w:jc w:val="both"/>
        <w:rPr>
          <w:rFonts w:ascii="Times New Roman" w:hAnsi="Times New Roman" w:cs="Times New Roman"/>
          <w:sz w:val="24"/>
          <w:szCs w:val="24"/>
        </w:rPr>
      </w:pPr>
    </w:p>
    <w:p w14:paraId="0AFA7E74" w14:textId="15628FB6" w:rsidR="007763D6" w:rsidRDefault="007763D6" w:rsidP="008D7FF1">
      <w:pPr>
        <w:spacing w:after="0" w:line="240" w:lineRule="auto"/>
        <w:jc w:val="center"/>
        <w:rPr>
          <w:rFonts w:ascii="Times New Roman" w:hAnsi="Times New Roman" w:cs="Times New Roman"/>
          <w:sz w:val="24"/>
          <w:szCs w:val="24"/>
        </w:rPr>
      </w:pPr>
      <w:r>
        <w:rPr>
          <w:noProof/>
        </w:rPr>
        <w:drawing>
          <wp:inline distT="0" distB="0" distL="0" distR="0" wp14:anchorId="01300480" wp14:editId="17A13AE1">
            <wp:extent cx="3990975" cy="2939171"/>
            <wp:effectExtent l="0" t="0" r="0" b="0"/>
            <wp:docPr id="1599629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29159" name=""/>
                    <pic:cNvPicPr/>
                  </pic:nvPicPr>
                  <pic:blipFill rotWithShape="1">
                    <a:blip r:embed="rId16"/>
                    <a:srcRect t="6209"/>
                    <a:stretch>
                      <a:fillRect/>
                    </a:stretch>
                  </pic:blipFill>
                  <pic:spPr bwMode="auto">
                    <a:xfrm>
                      <a:off x="0" y="0"/>
                      <a:ext cx="3990975" cy="2939171"/>
                    </a:xfrm>
                    <a:prstGeom prst="rect">
                      <a:avLst/>
                    </a:prstGeom>
                    <a:ln>
                      <a:noFill/>
                    </a:ln>
                    <a:extLst>
                      <a:ext uri="{53640926-AAD7-44D8-BBD7-CCE9431645EC}">
                        <a14:shadowObscured xmlns:a14="http://schemas.microsoft.com/office/drawing/2010/main"/>
                      </a:ext>
                    </a:extLst>
                  </pic:spPr>
                </pic:pic>
              </a:graphicData>
            </a:graphic>
          </wp:inline>
        </w:drawing>
      </w:r>
    </w:p>
    <w:p w14:paraId="34C460D4" w14:textId="6222141C" w:rsidR="007763D6" w:rsidRDefault="007763D6" w:rsidP="008D7FF1">
      <w:pPr>
        <w:spacing w:after="0" w:line="240" w:lineRule="auto"/>
        <w:ind w:left="284"/>
        <w:jc w:val="center"/>
        <w:rPr>
          <w:rFonts w:ascii="Times New Roman" w:hAnsi="Times New Roman" w:cs="Times New Roman"/>
          <w:sz w:val="24"/>
          <w:szCs w:val="24"/>
        </w:rPr>
      </w:pPr>
      <w:r w:rsidRPr="008A0B8A">
        <w:rPr>
          <w:rFonts w:ascii="Arial" w:eastAsia="Arial" w:hAnsi="Arial" w:cs="Arial"/>
          <w:b/>
          <w:color w:val="0070C0"/>
          <w:sz w:val="24"/>
          <w:szCs w:val="24"/>
          <w:lang w:val="en-US"/>
          <w14:ligatures w14:val="none"/>
        </w:rPr>
        <w:t xml:space="preserve">Figure </w:t>
      </w:r>
      <w:r w:rsidR="00AD0F42" w:rsidRPr="008A0B8A">
        <w:rPr>
          <w:rFonts w:ascii="Arial" w:eastAsia="Arial" w:hAnsi="Arial" w:cs="Arial"/>
          <w:b/>
          <w:color w:val="0070C0"/>
          <w:sz w:val="24"/>
          <w:szCs w:val="24"/>
          <w:lang w:val="en-US"/>
          <w14:ligatures w14:val="none"/>
        </w:rPr>
        <w:t>6</w:t>
      </w:r>
      <w:r w:rsidRPr="008A0B8A">
        <w:rPr>
          <w:rFonts w:ascii="Arial" w:eastAsia="Arial" w:hAnsi="Arial" w:cs="Arial"/>
          <w:b/>
          <w:color w:val="0070C0"/>
          <w:sz w:val="24"/>
          <w:szCs w:val="24"/>
          <w:lang w:val="en-US"/>
          <w14:ligatures w14:val="none"/>
        </w:rPr>
        <w:t>:</w:t>
      </w:r>
      <w:r>
        <w:rPr>
          <w:rFonts w:ascii="Times New Roman" w:hAnsi="Times New Roman" w:cs="Times New Roman"/>
          <w:sz w:val="24"/>
          <w:szCs w:val="24"/>
        </w:rPr>
        <w:t xml:space="preserve"> Correlation of Radiographs vs Re</w:t>
      </w:r>
      <w:r w:rsidR="00AD0F42">
        <w:rPr>
          <w:rFonts w:ascii="Times New Roman" w:hAnsi="Times New Roman" w:cs="Times New Roman"/>
          <w:sz w:val="24"/>
          <w:szCs w:val="24"/>
        </w:rPr>
        <w:t>peats</w:t>
      </w:r>
    </w:p>
    <w:p w14:paraId="30B82552" w14:textId="1D6FBC3A" w:rsidR="00AD0F42" w:rsidRPr="007534D2" w:rsidRDefault="007534D2" w:rsidP="006D4A21">
      <w:pPr>
        <w:spacing w:after="0" w:line="240" w:lineRule="auto"/>
        <w:jc w:val="both"/>
        <w:rPr>
          <w:rFonts w:ascii="Times New Roman" w:hAnsi="Times New Roman" w:cs="Times New Roman"/>
          <w:sz w:val="24"/>
          <w:szCs w:val="24"/>
        </w:rPr>
      </w:pPr>
      <w:r w:rsidRPr="007534D2">
        <w:rPr>
          <w:rFonts w:ascii="Times New Roman" w:hAnsi="Times New Roman" w:cs="Times New Roman"/>
          <w:sz w:val="24"/>
          <w:szCs w:val="24"/>
        </w:rPr>
        <w:t xml:space="preserve">Similarly, Figure 6 shows </w:t>
      </w:r>
      <w:r w:rsidRPr="00C71900">
        <w:rPr>
          <w:rFonts w:ascii="Times New Roman" w:hAnsi="Times New Roman" w:cs="Times New Roman"/>
          <w:sz w:val="24"/>
          <w:szCs w:val="24"/>
        </w:rPr>
        <w:t>upward linear trend</w:t>
      </w:r>
      <w:r w:rsidRPr="007534D2">
        <w:rPr>
          <w:rFonts w:ascii="Times New Roman" w:hAnsi="Times New Roman" w:cs="Times New Roman"/>
          <w:sz w:val="24"/>
          <w:szCs w:val="24"/>
        </w:rPr>
        <w:t xml:space="preserve"> and </w:t>
      </w:r>
      <w:r w:rsidR="00AD0F42" w:rsidRPr="00C71900">
        <w:rPr>
          <w:rFonts w:ascii="Times New Roman" w:hAnsi="Times New Roman" w:cs="Times New Roman"/>
          <w:sz w:val="24"/>
          <w:szCs w:val="24"/>
        </w:rPr>
        <w:t>a strong positive correlation (r ≈ 0.97) was observed between total</w:t>
      </w:r>
      <w:r w:rsidRPr="007534D2">
        <w:rPr>
          <w:rFonts w:ascii="Times New Roman" w:hAnsi="Times New Roman" w:cs="Times New Roman"/>
          <w:sz w:val="24"/>
          <w:szCs w:val="24"/>
        </w:rPr>
        <w:t> </w:t>
      </w:r>
      <w:r w:rsidR="00AD0F42" w:rsidRPr="00C71900">
        <w:rPr>
          <w:rFonts w:ascii="Times New Roman" w:hAnsi="Times New Roman" w:cs="Times New Roman"/>
          <w:sz w:val="24"/>
          <w:szCs w:val="24"/>
        </w:rPr>
        <w:t>radiographs</w:t>
      </w:r>
      <w:r w:rsidRPr="007534D2">
        <w:rPr>
          <w:rFonts w:ascii="Times New Roman" w:hAnsi="Times New Roman" w:cs="Times New Roman"/>
          <w:sz w:val="24"/>
          <w:szCs w:val="24"/>
        </w:rPr>
        <w:t> </w:t>
      </w:r>
      <w:r w:rsidR="00AD0F42" w:rsidRPr="00C71900">
        <w:rPr>
          <w:rFonts w:ascii="Times New Roman" w:hAnsi="Times New Roman" w:cs="Times New Roman"/>
          <w:sz w:val="24"/>
          <w:szCs w:val="24"/>
        </w:rPr>
        <w:t>and</w:t>
      </w:r>
      <w:r w:rsidRPr="007534D2">
        <w:rPr>
          <w:rFonts w:ascii="Times New Roman" w:hAnsi="Times New Roman" w:cs="Times New Roman"/>
          <w:sz w:val="24"/>
          <w:szCs w:val="24"/>
        </w:rPr>
        <w:t> </w:t>
      </w:r>
      <w:r w:rsidR="00AD0F42" w:rsidRPr="00C71900">
        <w:rPr>
          <w:rFonts w:ascii="Times New Roman" w:hAnsi="Times New Roman" w:cs="Times New Roman"/>
          <w:sz w:val="24"/>
          <w:szCs w:val="24"/>
        </w:rPr>
        <w:t>repeats.</w:t>
      </w:r>
      <w:r w:rsidRPr="007534D2">
        <w:rPr>
          <w:rFonts w:ascii="Times New Roman" w:hAnsi="Times New Roman" w:cs="Times New Roman"/>
          <w:sz w:val="24"/>
          <w:szCs w:val="24"/>
        </w:rPr>
        <w:t> </w:t>
      </w:r>
      <w:r w:rsidR="00AD0F42" w:rsidRPr="00C71900">
        <w:rPr>
          <w:rFonts w:ascii="Times New Roman" w:hAnsi="Times New Roman" w:cs="Times New Roman"/>
          <w:sz w:val="24"/>
          <w:szCs w:val="24"/>
        </w:rPr>
        <w:t>This suggests that repeat imaging is directly influenced by workload.</w:t>
      </w:r>
    </w:p>
    <w:p w14:paraId="1A9A2CF8" w14:textId="7DA035E1" w:rsidR="00ED1A99" w:rsidRDefault="00ED1A99" w:rsidP="005C3A0B">
      <w:pPr>
        <w:spacing w:after="0" w:line="240" w:lineRule="auto"/>
        <w:jc w:val="center"/>
        <w:rPr>
          <w:rFonts w:ascii="Times New Roman" w:hAnsi="Times New Roman" w:cs="Times New Roman"/>
          <w:sz w:val="24"/>
          <w:szCs w:val="24"/>
        </w:rPr>
      </w:pPr>
      <w:r>
        <w:rPr>
          <w:noProof/>
        </w:rPr>
        <w:lastRenderedPageBreak/>
        <w:drawing>
          <wp:inline distT="0" distB="0" distL="0" distR="0" wp14:anchorId="064006A8" wp14:editId="65A2D018">
            <wp:extent cx="4524375" cy="2905530"/>
            <wp:effectExtent l="0" t="0" r="0" b="9525"/>
            <wp:docPr id="415901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01151" name=""/>
                    <pic:cNvPicPr/>
                  </pic:nvPicPr>
                  <pic:blipFill rotWithShape="1">
                    <a:blip r:embed="rId17"/>
                    <a:srcRect t="8942"/>
                    <a:stretch>
                      <a:fillRect/>
                    </a:stretch>
                  </pic:blipFill>
                  <pic:spPr bwMode="auto">
                    <a:xfrm>
                      <a:off x="0" y="0"/>
                      <a:ext cx="4524375" cy="2905530"/>
                    </a:xfrm>
                    <a:prstGeom prst="rect">
                      <a:avLst/>
                    </a:prstGeom>
                    <a:ln>
                      <a:noFill/>
                    </a:ln>
                    <a:extLst>
                      <a:ext uri="{53640926-AAD7-44D8-BBD7-CCE9431645EC}">
                        <a14:shadowObscured xmlns:a14="http://schemas.microsoft.com/office/drawing/2010/main"/>
                      </a:ext>
                    </a:extLst>
                  </pic:spPr>
                </pic:pic>
              </a:graphicData>
            </a:graphic>
          </wp:inline>
        </w:drawing>
      </w:r>
    </w:p>
    <w:p w14:paraId="407BB83F" w14:textId="486731CF" w:rsidR="00ED1A99" w:rsidRDefault="00ED1A99" w:rsidP="005C3A0B">
      <w:pPr>
        <w:spacing w:after="0" w:line="240" w:lineRule="auto"/>
        <w:ind w:left="284"/>
        <w:jc w:val="center"/>
        <w:rPr>
          <w:rFonts w:ascii="Times New Roman" w:hAnsi="Times New Roman" w:cs="Times New Roman"/>
          <w:sz w:val="24"/>
          <w:szCs w:val="24"/>
        </w:rPr>
      </w:pPr>
      <w:r w:rsidRPr="008A0B8A">
        <w:rPr>
          <w:rFonts w:ascii="Arial" w:eastAsia="Arial" w:hAnsi="Arial" w:cs="Arial"/>
          <w:b/>
          <w:color w:val="0070C0"/>
          <w:sz w:val="24"/>
          <w:szCs w:val="24"/>
          <w:lang w:val="en-US"/>
          <w14:ligatures w14:val="none"/>
        </w:rPr>
        <w:t>Figure 7:</w:t>
      </w:r>
      <w:r>
        <w:rPr>
          <w:rFonts w:ascii="Times New Roman" w:hAnsi="Times New Roman" w:cs="Times New Roman"/>
          <w:sz w:val="24"/>
          <w:szCs w:val="24"/>
        </w:rPr>
        <w:t xml:space="preserve"> Correlation of Rejects vs Repeats</w:t>
      </w:r>
    </w:p>
    <w:p w14:paraId="13F0DCA8" w14:textId="77777777" w:rsidR="005C3A0B" w:rsidRDefault="005C3A0B" w:rsidP="005C3A0B">
      <w:pPr>
        <w:spacing w:after="0" w:line="240" w:lineRule="auto"/>
        <w:ind w:left="284"/>
        <w:jc w:val="center"/>
        <w:rPr>
          <w:rFonts w:ascii="Times New Roman" w:hAnsi="Times New Roman" w:cs="Times New Roman"/>
          <w:sz w:val="24"/>
          <w:szCs w:val="24"/>
        </w:rPr>
      </w:pPr>
    </w:p>
    <w:p w14:paraId="60727BAD" w14:textId="77777777" w:rsidR="008A0B8A" w:rsidRDefault="0056115A" w:rsidP="006D4A21">
      <w:pPr>
        <w:spacing w:after="0" w:line="240" w:lineRule="auto"/>
        <w:jc w:val="both"/>
        <w:rPr>
          <w:rFonts w:ascii="Times New Roman" w:hAnsi="Times New Roman" w:cs="Times New Roman"/>
          <w:sz w:val="24"/>
          <w:szCs w:val="24"/>
        </w:rPr>
      </w:pPr>
      <w:r w:rsidRPr="005F25E4">
        <w:rPr>
          <w:rFonts w:ascii="Times New Roman" w:hAnsi="Times New Roman" w:cs="Times New Roman"/>
          <w:sz w:val="24"/>
          <w:szCs w:val="24"/>
        </w:rPr>
        <w:t xml:space="preserve">Figure 7 shows </w:t>
      </w:r>
      <w:r w:rsidRPr="00C71900">
        <w:rPr>
          <w:rFonts w:ascii="Times New Roman" w:hAnsi="Times New Roman" w:cs="Times New Roman"/>
          <w:sz w:val="24"/>
          <w:szCs w:val="24"/>
        </w:rPr>
        <w:t xml:space="preserve">near-perfect linear alignment </w:t>
      </w:r>
      <w:r w:rsidR="005F25E4" w:rsidRPr="005F25E4">
        <w:rPr>
          <w:rFonts w:ascii="Times New Roman" w:hAnsi="Times New Roman" w:cs="Times New Roman"/>
          <w:sz w:val="24"/>
          <w:szCs w:val="24"/>
        </w:rPr>
        <w:t>and</w:t>
      </w:r>
      <w:r w:rsidR="0036727B" w:rsidRPr="00C71900">
        <w:rPr>
          <w:rFonts w:ascii="Times New Roman" w:hAnsi="Times New Roman" w:cs="Times New Roman"/>
          <w:sz w:val="24"/>
          <w:szCs w:val="24"/>
        </w:rPr>
        <w:t xml:space="preserve"> almost perfect positive correlation (r ≈ 0.99) was found between</w:t>
      </w:r>
      <w:r w:rsidR="005F25E4" w:rsidRPr="005F25E4">
        <w:rPr>
          <w:rFonts w:ascii="Times New Roman" w:hAnsi="Times New Roman" w:cs="Times New Roman"/>
          <w:sz w:val="24"/>
          <w:szCs w:val="24"/>
        </w:rPr>
        <w:t> </w:t>
      </w:r>
      <w:r w:rsidR="0036727B" w:rsidRPr="00C71900">
        <w:rPr>
          <w:rFonts w:ascii="Times New Roman" w:hAnsi="Times New Roman" w:cs="Times New Roman"/>
          <w:sz w:val="24"/>
          <w:szCs w:val="24"/>
        </w:rPr>
        <w:t>rejects</w:t>
      </w:r>
      <w:r w:rsidR="005F25E4" w:rsidRPr="005F25E4">
        <w:rPr>
          <w:rFonts w:ascii="Times New Roman" w:hAnsi="Times New Roman" w:cs="Times New Roman"/>
          <w:sz w:val="24"/>
          <w:szCs w:val="24"/>
        </w:rPr>
        <w:t> </w:t>
      </w:r>
      <w:r w:rsidR="0036727B" w:rsidRPr="00C71900">
        <w:rPr>
          <w:rFonts w:ascii="Times New Roman" w:hAnsi="Times New Roman" w:cs="Times New Roman"/>
          <w:sz w:val="24"/>
          <w:szCs w:val="24"/>
        </w:rPr>
        <w:t>and</w:t>
      </w:r>
      <w:r w:rsidR="005F25E4" w:rsidRPr="005F25E4">
        <w:rPr>
          <w:rFonts w:ascii="Times New Roman" w:hAnsi="Times New Roman" w:cs="Times New Roman"/>
          <w:sz w:val="24"/>
          <w:szCs w:val="24"/>
        </w:rPr>
        <w:t> </w:t>
      </w:r>
      <w:r w:rsidR="0036727B" w:rsidRPr="00C71900">
        <w:rPr>
          <w:rFonts w:ascii="Times New Roman" w:hAnsi="Times New Roman" w:cs="Times New Roman"/>
          <w:sz w:val="24"/>
          <w:szCs w:val="24"/>
        </w:rPr>
        <w:t>repeats.</w:t>
      </w:r>
      <w:r w:rsidR="005F25E4" w:rsidRPr="005F25E4">
        <w:rPr>
          <w:rFonts w:ascii="Times New Roman" w:hAnsi="Times New Roman" w:cs="Times New Roman"/>
          <w:sz w:val="24"/>
          <w:szCs w:val="24"/>
        </w:rPr>
        <w:t> </w:t>
      </w:r>
      <w:r w:rsidR="0036727B" w:rsidRPr="00C71900">
        <w:rPr>
          <w:rFonts w:ascii="Times New Roman" w:hAnsi="Times New Roman" w:cs="Times New Roman"/>
          <w:sz w:val="24"/>
          <w:szCs w:val="24"/>
        </w:rPr>
        <w:t>This implies that both variables are driven by similar underlying factors.</w:t>
      </w:r>
    </w:p>
    <w:p w14:paraId="4B49E26F" w14:textId="77777777" w:rsidR="005C3A0B" w:rsidRDefault="005C3A0B" w:rsidP="006D4A21">
      <w:pPr>
        <w:spacing w:after="0" w:line="240" w:lineRule="auto"/>
        <w:jc w:val="both"/>
        <w:rPr>
          <w:rFonts w:ascii="Times New Roman" w:hAnsi="Times New Roman" w:cs="Times New Roman"/>
          <w:sz w:val="24"/>
          <w:szCs w:val="24"/>
        </w:rPr>
      </w:pPr>
    </w:p>
    <w:p w14:paraId="0ED5EFBE" w14:textId="2D70611A" w:rsidR="00C53B6D" w:rsidRPr="005C3A0B" w:rsidRDefault="008A0B8A" w:rsidP="005C3A0B">
      <w:pPr>
        <w:pStyle w:val="ListParagraph"/>
        <w:numPr>
          <w:ilvl w:val="0"/>
          <w:numId w:val="11"/>
        </w:numPr>
        <w:spacing w:after="0" w:line="240" w:lineRule="auto"/>
        <w:ind w:left="630"/>
        <w:jc w:val="both"/>
        <w:rPr>
          <w:rFonts w:ascii="Arial" w:eastAsia="Arial" w:hAnsi="Arial" w:cs="Arial"/>
          <w:b/>
          <w:color w:val="0070C0"/>
          <w:sz w:val="24"/>
          <w:szCs w:val="24"/>
          <w:lang w:val="en-US"/>
          <w14:ligatures w14:val="none"/>
        </w:rPr>
      </w:pPr>
      <w:r w:rsidRPr="005C3A0B">
        <w:rPr>
          <w:rFonts w:ascii="Arial" w:eastAsia="Arial" w:hAnsi="Arial" w:cs="Arial"/>
          <w:b/>
          <w:color w:val="0070C0"/>
          <w:sz w:val="24"/>
          <w:szCs w:val="24"/>
          <w:lang w:val="en-US"/>
          <w14:ligatures w14:val="none"/>
        </w:rPr>
        <w:t>CONCLUSION</w:t>
      </w:r>
    </w:p>
    <w:p w14:paraId="25268B24" w14:textId="1CD309BF" w:rsidR="00CB5171" w:rsidRPr="00B17DE4" w:rsidRDefault="00AB60A8" w:rsidP="005C3A0B">
      <w:pPr>
        <w:pStyle w:val="BodyText"/>
        <w:ind w:left="0"/>
        <w:jc w:val="both"/>
      </w:pPr>
      <w:r>
        <w:t>This study investigated the influence of X-ray tube parameters, particularly kilovoltage peak (</w:t>
      </w:r>
      <w:proofErr w:type="spellStart"/>
      <w:r>
        <w:t>kVp</w:t>
      </w:r>
      <w:proofErr w:type="spellEnd"/>
      <w:r>
        <w:t>), on reject and repeat rates in digital radiography with the aim of enhancing radiation protection. A total of 2,705 radiographs were performed across various anatomical regions over one year.</w:t>
      </w:r>
      <w:r>
        <w:rPr>
          <w:spacing w:val="-3"/>
        </w:rPr>
        <w:t xml:space="preserve"> </w:t>
      </w:r>
      <w:r>
        <w:t>Of</w:t>
      </w:r>
      <w:r>
        <w:rPr>
          <w:spacing w:val="-3"/>
        </w:rPr>
        <w:t xml:space="preserve"> </w:t>
      </w:r>
      <w:r>
        <w:t>these,</w:t>
      </w:r>
      <w:r>
        <w:rPr>
          <w:spacing w:val="-3"/>
        </w:rPr>
        <w:t xml:space="preserve"> </w:t>
      </w:r>
      <w:r>
        <w:t>68</w:t>
      </w:r>
      <w:r>
        <w:rPr>
          <w:spacing w:val="-3"/>
        </w:rPr>
        <w:t xml:space="preserve"> </w:t>
      </w:r>
      <w:r>
        <w:t>images</w:t>
      </w:r>
      <w:r>
        <w:rPr>
          <w:spacing w:val="-3"/>
        </w:rPr>
        <w:t xml:space="preserve"> </w:t>
      </w:r>
      <w:r>
        <w:t>(2.51%)</w:t>
      </w:r>
      <w:r>
        <w:rPr>
          <w:spacing w:val="-3"/>
        </w:rPr>
        <w:t xml:space="preserve"> </w:t>
      </w:r>
      <w:r>
        <w:t>were</w:t>
      </w:r>
      <w:r>
        <w:rPr>
          <w:spacing w:val="-3"/>
        </w:rPr>
        <w:t xml:space="preserve"> </w:t>
      </w:r>
      <w:r>
        <w:t>rejected</w:t>
      </w:r>
      <w:r>
        <w:rPr>
          <w:spacing w:val="-3"/>
        </w:rPr>
        <w:t xml:space="preserve"> </w:t>
      </w:r>
      <w:r>
        <w:t>and</w:t>
      </w:r>
      <w:r>
        <w:rPr>
          <w:spacing w:val="-3"/>
        </w:rPr>
        <w:t xml:space="preserve"> </w:t>
      </w:r>
      <w:r>
        <w:t>67</w:t>
      </w:r>
      <w:r>
        <w:rPr>
          <w:spacing w:val="-3"/>
        </w:rPr>
        <w:t xml:space="preserve"> </w:t>
      </w:r>
      <w:r>
        <w:t>(2.48%)</w:t>
      </w:r>
      <w:r>
        <w:rPr>
          <w:spacing w:val="-3"/>
        </w:rPr>
        <w:t xml:space="preserve"> </w:t>
      </w:r>
      <w:r>
        <w:t>repeated,</w:t>
      </w:r>
      <w:r>
        <w:rPr>
          <w:spacing w:val="-3"/>
        </w:rPr>
        <w:t xml:space="preserve"> </w:t>
      </w:r>
      <w:r>
        <w:t>giving</w:t>
      </w:r>
      <w:r>
        <w:rPr>
          <w:spacing w:val="-4"/>
        </w:rPr>
        <w:t xml:space="preserve"> </w:t>
      </w:r>
      <w:r>
        <w:t>a</w:t>
      </w:r>
      <w:r>
        <w:rPr>
          <w:spacing w:val="-4"/>
        </w:rPr>
        <w:t xml:space="preserve"> </w:t>
      </w:r>
      <w:r>
        <w:t>combined reject–repeat</w:t>
      </w:r>
      <w:r>
        <w:rPr>
          <w:spacing w:val="-10"/>
        </w:rPr>
        <w:t xml:space="preserve"> </w:t>
      </w:r>
      <w:r>
        <w:t>rate</w:t>
      </w:r>
      <w:r>
        <w:rPr>
          <w:spacing w:val="-11"/>
        </w:rPr>
        <w:t xml:space="preserve"> </w:t>
      </w:r>
      <w:r>
        <w:t>of</w:t>
      </w:r>
      <w:r>
        <w:rPr>
          <w:spacing w:val="-11"/>
        </w:rPr>
        <w:t xml:space="preserve"> </w:t>
      </w:r>
      <w:r>
        <w:t>4.99%.</w:t>
      </w:r>
      <w:r>
        <w:rPr>
          <w:spacing w:val="-11"/>
        </w:rPr>
        <w:t xml:space="preserve"> </w:t>
      </w:r>
      <w:r>
        <w:t>This</w:t>
      </w:r>
      <w:r>
        <w:rPr>
          <w:spacing w:val="-10"/>
        </w:rPr>
        <w:t xml:space="preserve"> </w:t>
      </w:r>
      <w:r>
        <w:t>rate</w:t>
      </w:r>
      <w:r>
        <w:rPr>
          <w:spacing w:val="-11"/>
        </w:rPr>
        <w:t xml:space="preserve"> </w:t>
      </w:r>
      <w:r>
        <w:t>is</w:t>
      </w:r>
      <w:r>
        <w:rPr>
          <w:spacing w:val="-8"/>
        </w:rPr>
        <w:t xml:space="preserve"> </w:t>
      </w:r>
      <w:r>
        <w:t>within</w:t>
      </w:r>
      <w:r>
        <w:rPr>
          <w:spacing w:val="-11"/>
        </w:rPr>
        <w:t xml:space="preserve"> </w:t>
      </w:r>
      <w:r>
        <w:t>internationally</w:t>
      </w:r>
      <w:r>
        <w:rPr>
          <w:spacing w:val="-13"/>
        </w:rPr>
        <w:t xml:space="preserve"> </w:t>
      </w:r>
      <w:r>
        <w:t>accepted</w:t>
      </w:r>
      <w:r>
        <w:rPr>
          <w:spacing w:val="-11"/>
        </w:rPr>
        <w:t xml:space="preserve"> </w:t>
      </w:r>
      <w:r>
        <w:t>standards,</w:t>
      </w:r>
      <w:r>
        <w:rPr>
          <w:spacing w:val="-11"/>
        </w:rPr>
        <w:t xml:space="preserve"> </w:t>
      </w:r>
      <w:r>
        <w:t>which</w:t>
      </w:r>
      <w:r>
        <w:rPr>
          <w:spacing w:val="-8"/>
        </w:rPr>
        <w:t xml:space="preserve"> </w:t>
      </w:r>
      <w:r>
        <w:t>generally recommend less than 5–10%.</w:t>
      </w:r>
      <w:r w:rsidR="008A0B8A">
        <w:t xml:space="preserve"> </w:t>
      </w:r>
      <w:r>
        <w:t xml:space="preserve">Analysis revealed that over half of all rejects (54.4%) and repeats (53.7%) were due to inappropriate </w:t>
      </w:r>
      <w:proofErr w:type="spellStart"/>
      <w:r>
        <w:t>kVp</w:t>
      </w:r>
      <w:proofErr w:type="spellEnd"/>
      <w:r>
        <w:t xml:space="preserve"> selection. Low </w:t>
      </w:r>
      <w:proofErr w:type="spellStart"/>
      <w:r>
        <w:t>kVp</w:t>
      </w:r>
      <w:proofErr w:type="spellEnd"/>
      <w:r>
        <w:t xml:space="preserve"> errors were slightly more common than high </w:t>
      </w:r>
      <w:proofErr w:type="spellStart"/>
      <w:r>
        <w:t>kVp</w:t>
      </w:r>
      <w:proofErr w:type="spellEnd"/>
      <w:r>
        <w:t xml:space="preserve"> errors, suggesting that underexposure and inadequate penetration were more frequent challenges than overexposure. Examinations of the chest AP, chest lateral, and lumbar spine contributed the highest</w:t>
      </w:r>
      <w:r>
        <w:rPr>
          <w:spacing w:val="-10"/>
        </w:rPr>
        <w:t xml:space="preserve"> </w:t>
      </w:r>
      <w:r>
        <w:t>number</w:t>
      </w:r>
      <w:r>
        <w:rPr>
          <w:spacing w:val="-10"/>
        </w:rPr>
        <w:t xml:space="preserve"> </w:t>
      </w:r>
      <w:r>
        <w:t>of</w:t>
      </w:r>
      <w:r>
        <w:rPr>
          <w:spacing w:val="-11"/>
        </w:rPr>
        <w:t xml:space="preserve"> </w:t>
      </w:r>
      <w:r>
        <w:t>rejects</w:t>
      </w:r>
      <w:r>
        <w:rPr>
          <w:spacing w:val="-8"/>
        </w:rPr>
        <w:t xml:space="preserve"> </w:t>
      </w:r>
      <w:r>
        <w:t>and</w:t>
      </w:r>
      <w:r>
        <w:rPr>
          <w:spacing w:val="-11"/>
        </w:rPr>
        <w:t xml:space="preserve"> </w:t>
      </w:r>
      <w:r>
        <w:t>repeats,</w:t>
      </w:r>
      <w:r>
        <w:rPr>
          <w:spacing w:val="-10"/>
        </w:rPr>
        <w:t xml:space="preserve"> </w:t>
      </w:r>
      <w:r>
        <w:t>while</w:t>
      </w:r>
      <w:r>
        <w:rPr>
          <w:spacing w:val="-9"/>
        </w:rPr>
        <w:t xml:space="preserve"> </w:t>
      </w:r>
      <w:r>
        <w:t>extremities</w:t>
      </w:r>
      <w:r>
        <w:rPr>
          <w:spacing w:val="-10"/>
        </w:rPr>
        <w:t xml:space="preserve"> </w:t>
      </w:r>
      <w:r>
        <w:t>and</w:t>
      </w:r>
      <w:r>
        <w:rPr>
          <w:spacing w:val="-7"/>
        </w:rPr>
        <w:t xml:space="preserve"> </w:t>
      </w:r>
      <w:r>
        <w:t>skull</w:t>
      </w:r>
      <w:r>
        <w:rPr>
          <w:spacing w:val="-10"/>
        </w:rPr>
        <w:t xml:space="preserve"> </w:t>
      </w:r>
      <w:r>
        <w:t>radiography</w:t>
      </w:r>
      <w:r>
        <w:rPr>
          <w:spacing w:val="-15"/>
        </w:rPr>
        <w:t xml:space="preserve"> </w:t>
      </w:r>
      <w:r>
        <w:t>recorded</w:t>
      </w:r>
      <w:r>
        <w:rPr>
          <w:spacing w:val="-11"/>
        </w:rPr>
        <w:t xml:space="preserve"> </w:t>
      </w:r>
      <w:r>
        <w:t>the</w:t>
      </w:r>
      <w:r>
        <w:rPr>
          <w:spacing w:val="-11"/>
        </w:rPr>
        <w:t xml:space="preserve"> </w:t>
      </w:r>
      <w:r>
        <w:t xml:space="preserve">lowest </w:t>
      </w:r>
      <w:r>
        <w:rPr>
          <w:spacing w:val="-2"/>
        </w:rPr>
        <w:t>rates.</w:t>
      </w:r>
      <w:r w:rsidR="008A0B8A">
        <w:t xml:space="preserve"> </w:t>
      </w:r>
      <w:r>
        <w:t xml:space="preserve">A comparison between observed and optimized </w:t>
      </w:r>
      <w:proofErr w:type="spellStart"/>
      <w:r>
        <w:t>kVp</w:t>
      </w:r>
      <w:proofErr w:type="spellEnd"/>
      <w:r>
        <w:t xml:space="preserve"> ranges highlighted clear deviations. For instance,</w:t>
      </w:r>
      <w:r>
        <w:rPr>
          <w:spacing w:val="-9"/>
        </w:rPr>
        <w:t xml:space="preserve"> </w:t>
      </w:r>
      <w:r>
        <w:t>chest</w:t>
      </w:r>
      <w:r>
        <w:rPr>
          <w:spacing w:val="-9"/>
        </w:rPr>
        <w:t xml:space="preserve"> </w:t>
      </w:r>
      <w:r>
        <w:t>AP</w:t>
      </w:r>
      <w:r>
        <w:rPr>
          <w:spacing w:val="-9"/>
        </w:rPr>
        <w:t xml:space="preserve"> </w:t>
      </w:r>
      <w:r>
        <w:t>examinations</w:t>
      </w:r>
      <w:r>
        <w:rPr>
          <w:spacing w:val="-9"/>
        </w:rPr>
        <w:t xml:space="preserve"> </w:t>
      </w:r>
      <w:r>
        <w:t>performed</w:t>
      </w:r>
      <w:r>
        <w:rPr>
          <w:spacing w:val="-9"/>
        </w:rPr>
        <w:t xml:space="preserve"> </w:t>
      </w:r>
      <w:r>
        <w:t>at</w:t>
      </w:r>
      <w:r>
        <w:rPr>
          <w:spacing w:val="-9"/>
        </w:rPr>
        <w:t xml:space="preserve"> </w:t>
      </w:r>
      <w:r>
        <w:t>85–95</w:t>
      </w:r>
      <w:r>
        <w:rPr>
          <w:spacing w:val="-9"/>
        </w:rPr>
        <w:t xml:space="preserve"> </w:t>
      </w:r>
      <w:proofErr w:type="spellStart"/>
      <w:r>
        <w:t>kVp</w:t>
      </w:r>
      <w:proofErr w:type="spellEnd"/>
      <w:r>
        <w:rPr>
          <w:spacing w:val="-9"/>
        </w:rPr>
        <w:t xml:space="preserve"> </w:t>
      </w:r>
      <w:r>
        <w:t>(instead</w:t>
      </w:r>
      <w:r>
        <w:rPr>
          <w:spacing w:val="-9"/>
        </w:rPr>
        <w:t xml:space="preserve"> </w:t>
      </w:r>
      <w:r>
        <w:t>of</w:t>
      </w:r>
      <w:r>
        <w:rPr>
          <w:spacing w:val="-9"/>
        </w:rPr>
        <w:t xml:space="preserve"> </w:t>
      </w:r>
      <w:r>
        <w:t>the</w:t>
      </w:r>
      <w:r>
        <w:rPr>
          <w:spacing w:val="-9"/>
        </w:rPr>
        <w:t xml:space="preserve"> </w:t>
      </w:r>
      <w:r>
        <w:t>optimized</w:t>
      </w:r>
      <w:r>
        <w:rPr>
          <w:spacing w:val="-11"/>
        </w:rPr>
        <w:t xml:space="preserve"> </w:t>
      </w:r>
      <w:r>
        <w:t>100–125</w:t>
      </w:r>
      <w:r>
        <w:rPr>
          <w:spacing w:val="-9"/>
        </w:rPr>
        <w:t xml:space="preserve"> </w:t>
      </w:r>
      <w:proofErr w:type="spellStart"/>
      <w:r>
        <w:t>kVp</w:t>
      </w:r>
      <w:proofErr w:type="spellEnd"/>
      <w:r>
        <w:t>) often resulted in poor image contrast and inadequate visualization of lung fields. Similar errors were noted in abdominal and lumbar spine examinations, where exposures below or above recommended ranges led to suboptimal diagnostic quality.</w:t>
      </w:r>
      <w:r w:rsidR="008A0B8A">
        <w:t xml:space="preserve"> </w:t>
      </w:r>
      <w:r w:rsidR="00CB5171" w:rsidRPr="00B17DE4">
        <w:t>The findings from this study provide important insights into radiographic quality assurance practices.</w:t>
      </w:r>
      <w:r w:rsidR="008A0B8A">
        <w:t xml:space="preserve"> </w:t>
      </w:r>
      <w:r w:rsidR="00CB5171" w:rsidRPr="00B17DE4">
        <w:t>The chi-square analysis revealed that reject and repeat rates are not significantly dependent on the type of examination. This contradicts the common assumption that more complex anatomical regions (e.g., spine or skull) inherently produce higher error rates. Instead, the results suggest that errors are system-wide rather than exam-specific.</w:t>
      </w:r>
      <w:r w:rsidR="00CB5171" w:rsidRPr="0035421D">
        <w:t xml:space="preserve"> </w:t>
      </w:r>
      <w:r w:rsidR="00CB5171" w:rsidRPr="00B17DE4">
        <w:t>The strong positive correlations observed indicate that workload is a major determinant of radiographic errors. As patient volume increases, the likelihood of rejects and repeats rises proportionally. This may be attributed to:</w:t>
      </w:r>
    </w:p>
    <w:p w14:paraId="52B4A424" w14:textId="77777777" w:rsidR="00CB5171" w:rsidRPr="00B17DE4" w:rsidRDefault="00CB5171" w:rsidP="009E3CC8">
      <w:pPr>
        <w:numPr>
          <w:ilvl w:val="0"/>
          <w:numId w:val="24"/>
        </w:numPr>
        <w:tabs>
          <w:tab w:val="clear" w:pos="720"/>
          <w:tab w:val="left" w:pos="360"/>
          <w:tab w:val="num" w:pos="900"/>
        </w:tabs>
        <w:spacing w:after="0" w:line="240" w:lineRule="auto"/>
        <w:ind w:left="450"/>
        <w:jc w:val="both"/>
        <w:rPr>
          <w:rFonts w:ascii="Times New Roman" w:hAnsi="Times New Roman" w:cs="Times New Roman"/>
          <w:sz w:val="24"/>
          <w:szCs w:val="24"/>
        </w:rPr>
      </w:pPr>
      <w:r w:rsidRPr="00B17DE4">
        <w:rPr>
          <w:rFonts w:ascii="Times New Roman" w:hAnsi="Times New Roman" w:cs="Times New Roman"/>
          <w:sz w:val="24"/>
          <w:szCs w:val="24"/>
        </w:rPr>
        <w:t xml:space="preserve">Radiographer fatigue </w:t>
      </w:r>
    </w:p>
    <w:p w14:paraId="7709DE87" w14:textId="77777777" w:rsidR="00CB5171" w:rsidRPr="00B17DE4" w:rsidRDefault="00CB5171" w:rsidP="009E3CC8">
      <w:pPr>
        <w:numPr>
          <w:ilvl w:val="0"/>
          <w:numId w:val="24"/>
        </w:numPr>
        <w:tabs>
          <w:tab w:val="clear" w:pos="720"/>
          <w:tab w:val="left" w:pos="360"/>
          <w:tab w:val="num" w:pos="900"/>
        </w:tabs>
        <w:spacing w:after="0" w:line="240" w:lineRule="auto"/>
        <w:ind w:left="450"/>
        <w:jc w:val="both"/>
        <w:rPr>
          <w:rFonts w:ascii="Times New Roman" w:hAnsi="Times New Roman" w:cs="Times New Roman"/>
          <w:sz w:val="24"/>
          <w:szCs w:val="24"/>
        </w:rPr>
      </w:pPr>
      <w:r w:rsidRPr="00B17DE4">
        <w:rPr>
          <w:rFonts w:ascii="Times New Roman" w:hAnsi="Times New Roman" w:cs="Times New Roman"/>
          <w:sz w:val="24"/>
          <w:szCs w:val="24"/>
        </w:rPr>
        <w:t xml:space="preserve">Time pressure </w:t>
      </w:r>
    </w:p>
    <w:p w14:paraId="727C74A4" w14:textId="77777777" w:rsidR="008A0B8A" w:rsidRDefault="00CB5171" w:rsidP="009E3CC8">
      <w:pPr>
        <w:numPr>
          <w:ilvl w:val="0"/>
          <w:numId w:val="24"/>
        </w:numPr>
        <w:tabs>
          <w:tab w:val="clear" w:pos="720"/>
          <w:tab w:val="left" w:pos="360"/>
          <w:tab w:val="num" w:pos="900"/>
        </w:tabs>
        <w:spacing w:after="0" w:line="240" w:lineRule="auto"/>
        <w:ind w:left="450"/>
        <w:jc w:val="both"/>
        <w:rPr>
          <w:rFonts w:ascii="Times New Roman" w:hAnsi="Times New Roman" w:cs="Times New Roman"/>
          <w:sz w:val="24"/>
          <w:szCs w:val="24"/>
        </w:rPr>
      </w:pPr>
      <w:r w:rsidRPr="00B17DE4">
        <w:rPr>
          <w:rFonts w:ascii="Times New Roman" w:hAnsi="Times New Roman" w:cs="Times New Roman"/>
          <w:sz w:val="24"/>
          <w:szCs w:val="24"/>
        </w:rPr>
        <w:lastRenderedPageBreak/>
        <w:t xml:space="preserve">Reduced attention to positioning and exposure parameters </w:t>
      </w:r>
    </w:p>
    <w:p w14:paraId="4639C383" w14:textId="288ADE3C" w:rsidR="00CB5171" w:rsidRPr="008A0B8A" w:rsidRDefault="00CB5171" w:rsidP="008A0B8A">
      <w:pPr>
        <w:spacing w:after="0" w:line="240" w:lineRule="auto"/>
        <w:jc w:val="both"/>
        <w:rPr>
          <w:rFonts w:ascii="Times New Roman" w:hAnsi="Times New Roman" w:cs="Times New Roman"/>
          <w:sz w:val="24"/>
          <w:szCs w:val="24"/>
        </w:rPr>
      </w:pPr>
      <w:r w:rsidRPr="008A0B8A">
        <w:rPr>
          <w:rFonts w:ascii="Times New Roman" w:hAnsi="Times New Roman" w:cs="Times New Roman"/>
          <w:sz w:val="24"/>
          <w:szCs w:val="24"/>
        </w:rPr>
        <w:t>The near-perfect correlation between rejects and repeats suggests that both arise from identical technical and procedural deficiencies, such as:</w:t>
      </w:r>
    </w:p>
    <w:p w14:paraId="310E617E" w14:textId="77777777" w:rsidR="00CB5171" w:rsidRPr="008A0B8A" w:rsidRDefault="00CB5171" w:rsidP="009E3CC8">
      <w:pPr>
        <w:pStyle w:val="ListParagraph"/>
        <w:numPr>
          <w:ilvl w:val="0"/>
          <w:numId w:val="23"/>
        </w:numPr>
        <w:spacing w:after="0" w:line="240" w:lineRule="auto"/>
        <w:ind w:left="540"/>
        <w:jc w:val="both"/>
        <w:rPr>
          <w:rFonts w:ascii="Times New Roman" w:hAnsi="Times New Roman" w:cs="Times New Roman"/>
          <w:sz w:val="24"/>
          <w:szCs w:val="24"/>
        </w:rPr>
      </w:pPr>
      <w:r w:rsidRPr="008A0B8A">
        <w:rPr>
          <w:rFonts w:ascii="Times New Roman" w:hAnsi="Times New Roman" w:cs="Times New Roman"/>
          <w:sz w:val="24"/>
          <w:szCs w:val="24"/>
        </w:rPr>
        <w:t xml:space="preserve">Poor patient positioning </w:t>
      </w:r>
    </w:p>
    <w:p w14:paraId="0FBEDDA4" w14:textId="77777777" w:rsidR="00CB5171" w:rsidRPr="008A0B8A" w:rsidRDefault="00CB5171" w:rsidP="009E3CC8">
      <w:pPr>
        <w:pStyle w:val="ListParagraph"/>
        <w:numPr>
          <w:ilvl w:val="0"/>
          <w:numId w:val="23"/>
        </w:numPr>
        <w:spacing w:after="0" w:line="240" w:lineRule="auto"/>
        <w:ind w:left="540"/>
        <w:jc w:val="both"/>
        <w:rPr>
          <w:rFonts w:ascii="Times New Roman" w:hAnsi="Times New Roman" w:cs="Times New Roman"/>
          <w:sz w:val="24"/>
          <w:szCs w:val="24"/>
        </w:rPr>
      </w:pPr>
      <w:r w:rsidRPr="008A0B8A">
        <w:rPr>
          <w:rFonts w:ascii="Times New Roman" w:hAnsi="Times New Roman" w:cs="Times New Roman"/>
          <w:sz w:val="24"/>
          <w:szCs w:val="24"/>
        </w:rPr>
        <w:t xml:space="preserve">Motion artifacts </w:t>
      </w:r>
    </w:p>
    <w:p w14:paraId="28499F44" w14:textId="77777777" w:rsidR="00CB5171" w:rsidRPr="008A0B8A" w:rsidRDefault="00CB5171" w:rsidP="009E3CC8">
      <w:pPr>
        <w:pStyle w:val="ListParagraph"/>
        <w:numPr>
          <w:ilvl w:val="0"/>
          <w:numId w:val="23"/>
        </w:numPr>
        <w:spacing w:after="0" w:line="240" w:lineRule="auto"/>
        <w:ind w:left="540"/>
        <w:jc w:val="both"/>
        <w:rPr>
          <w:rFonts w:ascii="Times New Roman" w:hAnsi="Times New Roman" w:cs="Times New Roman"/>
          <w:sz w:val="24"/>
          <w:szCs w:val="24"/>
        </w:rPr>
      </w:pPr>
      <w:r w:rsidRPr="008A0B8A">
        <w:rPr>
          <w:rFonts w:ascii="Times New Roman" w:hAnsi="Times New Roman" w:cs="Times New Roman"/>
          <w:sz w:val="24"/>
          <w:szCs w:val="24"/>
        </w:rPr>
        <w:t xml:space="preserve">Incorrect exposure settings </w:t>
      </w:r>
    </w:p>
    <w:p w14:paraId="682CA7B8" w14:textId="77777777" w:rsidR="00C81EB2" w:rsidRDefault="00CB5171" w:rsidP="008A0B8A">
      <w:pPr>
        <w:spacing w:after="0" w:line="240" w:lineRule="auto"/>
        <w:jc w:val="both"/>
        <w:rPr>
          <w:rFonts w:ascii="Times New Roman" w:hAnsi="Times New Roman" w:cs="Times New Roman"/>
          <w:sz w:val="24"/>
          <w:szCs w:val="24"/>
        </w:rPr>
      </w:pPr>
      <w:r w:rsidRPr="00B17DE4">
        <w:rPr>
          <w:rFonts w:ascii="Times New Roman" w:hAnsi="Times New Roman" w:cs="Times New Roman"/>
          <w:sz w:val="24"/>
          <w:szCs w:val="24"/>
        </w:rPr>
        <w:t>This study demonstrates that while radiographic rejects and repeats increase with workload, they are not significantly influenced by the type of examination performed. The strong correlations observed highlight the importance of system-wide quality control measures rather than exam-specific interventions.</w:t>
      </w:r>
      <w:r w:rsidR="00F52798" w:rsidRPr="00F52798">
        <w:rPr>
          <w:rFonts w:ascii="Times New Roman" w:hAnsi="Times New Roman" w:cs="Times New Roman"/>
          <w:sz w:val="24"/>
          <w:szCs w:val="24"/>
        </w:rPr>
        <w:t xml:space="preserve"> The statistical analysis shows that while rejects and repeats increase with workload, they are not significantly influenced by the type of examination performed. This indicates that improvements in general imaging practices rather than exam-specific techniques will have the greatest impact on reducing radiographic errors.</w:t>
      </w:r>
    </w:p>
    <w:p w14:paraId="3381D6C6" w14:textId="77777777" w:rsidR="008A0B8A" w:rsidRDefault="008A0B8A" w:rsidP="008A0B8A">
      <w:pPr>
        <w:spacing w:after="0" w:line="240" w:lineRule="auto"/>
        <w:jc w:val="both"/>
        <w:rPr>
          <w:rFonts w:ascii="Times New Roman" w:hAnsi="Times New Roman" w:cs="Times New Roman"/>
          <w:sz w:val="24"/>
          <w:szCs w:val="24"/>
        </w:rPr>
      </w:pPr>
    </w:p>
    <w:p w14:paraId="34CF2E3B" w14:textId="1603CB60" w:rsidR="00065E4A" w:rsidRPr="00C81EB2" w:rsidRDefault="00E52673" w:rsidP="008A0B8A">
      <w:pPr>
        <w:spacing w:after="0" w:line="240" w:lineRule="auto"/>
        <w:jc w:val="both"/>
        <w:rPr>
          <w:rFonts w:ascii="Times New Roman" w:hAnsi="Times New Roman" w:cs="Times New Roman"/>
          <w:sz w:val="24"/>
          <w:szCs w:val="24"/>
        </w:rPr>
      </w:pPr>
      <w:r w:rsidRPr="009E3CC8">
        <w:rPr>
          <w:rFonts w:ascii="Arial" w:eastAsia="Arial" w:hAnsi="Arial" w:cs="Arial"/>
          <w:b/>
          <w:color w:val="0070C0"/>
          <w:sz w:val="24"/>
          <w:szCs w:val="24"/>
          <w:lang w:val="en-US"/>
          <w14:ligatures w14:val="none"/>
        </w:rPr>
        <w:t>Recommendations</w:t>
      </w:r>
    </w:p>
    <w:p w14:paraId="0B2D6900" w14:textId="77777777" w:rsidR="00065E4A" w:rsidRPr="00E52673" w:rsidRDefault="00065E4A" w:rsidP="008A0B8A">
      <w:pPr>
        <w:pStyle w:val="ListParagraph"/>
        <w:widowControl w:val="0"/>
        <w:numPr>
          <w:ilvl w:val="2"/>
          <w:numId w:val="21"/>
        </w:numPr>
        <w:tabs>
          <w:tab w:val="left" w:pos="1080"/>
        </w:tabs>
        <w:autoSpaceDE w:val="0"/>
        <w:autoSpaceDN w:val="0"/>
        <w:spacing w:after="0" w:line="240" w:lineRule="auto"/>
        <w:ind w:left="360"/>
        <w:contextualSpacing w:val="0"/>
        <w:jc w:val="both"/>
        <w:rPr>
          <w:rFonts w:ascii="Times New Roman" w:hAnsi="Times New Roman" w:cs="Times New Roman"/>
          <w:sz w:val="24"/>
        </w:rPr>
      </w:pPr>
      <w:r w:rsidRPr="00E52673">
        <w:rPr>
          <w:rFonts w:ascii="Times New Roman" w:hAnsi="Times New Roman" w:cs="Times New Roman"/>
          <w:sz w:val="24"/>
        </w:rPr>
        <w:t>Radiology departments should adopt standardized exposure protocols tailored to patient size and anatomical region to reduce variability in tube parameter selection.</w:t>
      </w:r>
    </w:p>
    <w:p w14:paraId="6821D720" w14:textId="77777777" w:rsidR="00065E4A" w:rsidRPr="00E52673" w:rsidRDefault="00065E4A" w:rsidP="008A0B8A">
      <w:pPr>
        <w:pStyle w:val="ListParagraph"/>
        <w:widowControl w:val="0"/>
        <w:numPr>
          <w:ilvl w:val="2"/>
          <w:numId w:val="21"/>
        </w:numPr>
        <w:tabs>
          <w:tab w:val="left" w:pos="1080"/>
        </w:tabs>
        <w:autoSpaceDE w:val="0"/>
        <w:autoSpaceDN w:val="0"/>
        <w:spacing w:after="0" w:line="240" w:lineRule="auto"/>
        <w:ind w:left="360"/>
        <w:contextualSpacing w:val="0"/>
        <w:jc w:val="both"/>
        <w:rPr>
          <w:rFonts w:ascii="Times New Roman" w:hAnsi="Times New Roman" w:cs="Times New Roman"/>
          <w:sz w:val="24"/>
        </w:rPr>
      </w:pPr>
      <w:r w:rsidRPr="00E52673">
        <w:rPr>
          <w:rFonts w:ascii="Times New Roman" w:hAnsi="Times New Roman" w:cs="Times New Roman"/>
          <w:sz w:val="24"/>
        </w:rPr>
        <w:t>Exposure indices (EI) should be routinely monitored to ensure radiographs fall within optimal exposure ranges.</w:t>
      </w:r>
    </w:p>
    <w:p w14:paraId="7546D451" w14:textId="77777777" w:rsidR="00065E4A" w:rsidRPr="00E52673" w:rsidRDefault="00065E4A" w:rsidP="008A0B8A">
      <w:pPr>
        <w:pStyle w:val="ListParagraph"/>
        <w:widowControl w:val="0"/>
        <w:numPr>
          <w:ilvl w:val="2"/>
          <w:numId w:val="21"/>
        </w:numPr>
        <w:tabs>
          <w:tab w:val="left" w:pos="1080"/>
        </w:tabs>
        <w:autoSpaceDE w:val="0"/>
        <w:autoSpaceDN w:val="0"/>
        <w:spacing w:after="0" w:line="240" w:lineRule="auto"/>
        <w:ind w:left="360"/>
        <w:contextualSpacing w:val="0"/>
        <w:jc w:val="both"/>
        <w:rPr>
          <w:rFonts w:ascii="Times New Roman" w:hAnsi="Times New Roman" w:cs="Times New Roman"/>
          <w:sz w:val="24"/>
        </w:rPr>
      </w:pPr>
      <w:r w:rsidRPr="00E52673">
        <w:rPr>
          <w:rFonts w:ascii="Times New Roman" w:hAnsi="Times New Roman" w:cs="Times New Roman"/>
          <w:sz w:val="24"/>
        </w:rPr>
        <w:t>Regular reject and repeat audits should be conducted as part of departmental quality assurance to identify and correct recurrent technical errors.</w:t>
      </w:r>
    </w:p>
    <w:p w14:paraId="394C24A2" w14:textId="77777777" w:rsidR="00065E4A" w:rsidRPr="00E52673" w:rsidRDefault="00065E4A" w:rsidP="008A0B8A">
      <w:pPr>
        <w:pStyle w:val="ListParagraph"/>
        <w:widowControl w:val="0"/>
        <w:numPr>
          <w:ilvl w:val="2"/>
          <w:numId w:val="21"/>
        </w:numPr>
        <w:tabs>
          <w:tab w:val="left" w:pos="1080"/>
        </w:tabs>
        <w:autoSpaceDE w:val="0"/>
        <w:autoSpaceDN w:val="0"/>
        <w:spacing w:after="0" w:line="240" w:lineRule="auto"/>
        <w:ind w:left="360"/>
        <w:contextualSpacing w:val="0"/>
        <w:jc w:val="both"/>
        <w:rPr>
          <w:rFonts w:ascii="Times New Roman" w:hAnsi="Times New Roman" w:cs="Times New Roman"/>
          <w:sz w:val="24"/>
        </w:rPr>
      </w:pPr>
      <w:r w:rsidRPr="00E52673">
        <w:rPr>
          <w:rFonts w:ascii="Times New Roman" w:hAnsi="Times New Roman" w:cs="Times New Roman"/>
          <w:sz w:val="24"/>
        </w:rPr>
        <w:t>Radiographers should receive continuous professional development through refresher courses and workshops on digital imaging optimization, radiation protection, and error reduction strategies.</w:t>
      </w:r>
    </w:p>
    <w:p w14:paraId="39262269" w14:textId="77777777" w:rsidR="00065E4A" w:rsidRPr="00E52673" w:rsidRDefault="00065E4A" w:rsidP="008A0B8A">
      <w:pPr>
        <w:pStyle w:val="ListParagraph"/>
        <w:widowControl w:val="0"/>
        <w:numPr>
          <w:ilvl w:val="2"/>
          <w:numId w:val="21"/>
        </w:numPr>
        <w:tabs>
          <w:tab w:val="left" w:pos="1080"/>
        </w:tabs>
        <w:autoSpaceDE w:val="0"/>
        <w:autoSpaceDN w:val="0"/>
        <w:spacing w:after="0" w:line="240" w:lineRule="auto"/>
        <w:ind w:left="360"/>
        <w:contextualSpacing w:val="0"/>
        <w:jc w:val="both"/>
        <w:rPr>
          <w:rFonts w:ascii="Times New Roman" w:hAnsi="Times New Roman" w:cs="Times New Roman"/>
          <w:sz w:val="24"/>
        </w:rPr>
      </w:pPr>
      <w:r w:rsidRPr="00E52673">
        <w:rPr>
          <w:rFonts w:ascii="Times New Roman" w:hAnsi="Times New Roman" w:cs="Times New Roman"/>
          <w:sz w:val="24"/>
        </w:rPr>
        <w:t>The hospital should adopt quarterly reject and repeat analysis (RRA) audits to monitor reject and repeat trends to improve radiation protection.</w:t>
      </w:r>
    </w:p>
    <w:p w14:paraId="72EAF84E" w14:textId="11EE4DC0" w:rsidR="0033131F" w:rsidRPr="0033131F" w:rsidRDefault="0033131F" w:rsidP="008A0B8A">
      <w:pPr>
        <w:pStyle w:val="BodyText"/>
        <w:ind w:left="567"/>
        <w:jc w:val="both"/>
      </w:pPr>
      <w:r w:rsidRPr="0033131F">
        <w:t>Although</w:t>
      </w:r>
      <w:r w:rsidRPr="0033131F">
        <w:rPr>
          <w:spacing w:val="-5"/>
        </w:rPr>
        <w:t xml:space="preserve"> </w:t>
      </w:r>
      <w:r w:rsidRPr="0033131F">
        <w:t>this</w:t>
      </w:r>
      <w:r w:rsidRPr="0033131F">
        <w:rPr>
          <w:spacing w:val="-5"/>
        </w:rPr>
        <w:t xml:space="preserve"> </w:t>
      </w:r>
      <w:r w:rsidRPr="0033131F">
        <w:t>study</w:t>
      </w:r>
      <w:r w:rsidRPr="0033131F">
        <w:rPr>
          <w:spacing w:val="-10"/>
        </w:rPr>
        <w:t xml:space="preserve"> </w:t>
      </w:r>
      <w:r w:rsidRPr="0033131F">
        <w:t>has</w:t>
      </w:r>
      <w:r w:rsidRPr="0033131F">
        <w:rPr>
          <w:spacing w:val="-5"/>
        </w:rPr>
        <w:t xml:space="preserve"> </w:t>
      </w:r>
      <w:r w:rsidRPr="0033131F">
        <w:t>provided</w:t>
      </w:r>
      <w:r w:rsidRPr="0033131F">
        <w:rPr>
          <w:spacing w:val="-5"/>
        </w:rPr>
        <w:t xml:space="preserve"> </w:t>
      </w:r>
      <w:r w:rsidRPr="0033131F">
        <w:t>valuable</w:t>
      </w:r>
      <w:r w:rsidRPr="0033131F">
        <w:rPr>
          <w:spacing w:val="-4"/>
        </w:rPr>
        <w:t xml:space="preserve"> </w:t>
      </w:r>
      <w:r w:rsidRPr="0033131F">
        <w:t>insights</w:t>
      </w:r>
      <w:r w:rsidRPr="0033131F">
        <w:rPr>
          <w:spacing w:val="-2"/>
        </w:rPr>
        <w:t xml:space="preserve"> </w:t>
      </w:r>
      <w:r w:rsidRPr="0033131F">
        <w:t>into</w:t>
      </w:r>
      <w:r w:rsidRPr="0033131F">
        <w:rPr>
          <w:spacing w:val="-5"/>
        </w:rPr>
        <w:t xml:space="preserve"> </w:t>
      </w:r>
      <w:r w:rsidRPr="0033131F">
        <w:t>the</w:t>
      </w:r>
      <w:r w:rsidRPr="0033131F">
        <w:rPr>
          <w:spacing w:val="-5"/>
        </w:rPr>
        <w:t xml:space="preserve"> </w:t>
      </w:r>
      <w:r w:rsidRPr="0033131F">
        <w:t>role</w:t>
      </w:r>
      <w:r w:rsidRPr="0033131F">
        <w:rPr>
          <w:spacing w:val="-6"/>
        </w:rPr>
        <w:t xml:space="preserve"> </w:t>
      </w:r>
      <w:r w:rsidRPr="0033131F">
        <w:t>of</w:t>
      </w:r>
      <w:r w:rsidRPr="0033131F">
        <w:rPr>
          <w:spacing w:val="-6"/>
        </w:rPr>
        <w:t xml:space="preserve"> </w:t>
      </w:r>
      <w:r w:rsidRPr="0033131F">
        <w:t>X-ray</w:t>
      </w:r>
      <w:r w:rsidRPr="0033131F">
        <w:rPr>
          <w:spacing w:val="-10"/>
        </w:rPr>
        <w:t xml:space="preserve"> </w:t>
      </w:r>
      <w:r w:rsidRPr="0033131F">
        <w:t>tube</w:t>
      </w:r>
      <w:r w:rsidRPr="0033131F">
        <w:rPr>
          <w:spacing w:val="-5"/>
        </w:rPr>
        <w:t xml:space="preserve"> </w:t>
      </w:r>
      <w:r w:rsidRPr="0033131F">
        <w:t>parameters</w:t>
      </w:r>
      <w:r w:rsidRPr="0033131F">
        <w:rPr>
          <w:spacing w:val="-5"/>
        </w:rPr>
        <w:t xml:space="preserve"> </w:t>
      </w:r>
      <w:r w:rsidRPr="0033131F">
        <w:t>in</w:t>
      </w:r>
      <w:r w:rsidRPr="0033131F">
        <w:rPr>
          <w:spacing w:val="-2"/>
        </w:rPr>
        <w:t xml:space="preserve"> </w:t>
      </w:r>
      <w:r w:rsidRPr="0033131F">
        <w:t>reject and repeat analysis for digital radiography, further research is recommended to broaden and deepen the findings:</w:t>
      </w:r>
    </w:p>
    <w:p w14:paraId="3B44BA4D" w14:textId="77777777" w:rsidR="0033131F" w:rsidRPr="0033131F" w:rsidRDefault="0033131F" w:rsidP="008A0B8A">
      <w:pPr>
        <w:pStyle w:val="ListParagraph"/>
        <w:widowControl w:val="0"/>
        <w:numPr>
          <w:ilvl w:val="0"/>
          <w:numId w:val="6"/>
        </w:numPr>
        <w:tabs>
          <w:tab w:val="left" w:pos="1276"/>
        </w:tabs>
        <w:autoSpaceDE w:val="0"/>
        <w:autoSpaceDN w:val="0"/>
        <w:spacing w:after="0" w:line="240" w:lineRule="auto"/>
        <w:contextualSpacing w:val="0"/>
        <w:jc w:val="both"/>
        <w:rPr>
          <w:rFonts w:ascii="Times New Roman" w:hAnsi="Times New Roman" w:cs="Times New Roman"/>
          <w:sz w:val="24"/>
        </w:rPr>
      </w:pPr>
      <w:r w:rsidRPr="0033131F">
        <w:rPr>
          <w:rFonts w:ascii="Times New Roman" w:hAnsi="Times New Roman" w:cs="Times New Roman"/>
          <w:sz w:val="24"/>
        </w:rPr>
        <w:t>Multi-</w:t>
      </w:r>
      <w:proofErr w:type="spellStart"/>
      <w:r w:rsidRPr="0033131F">
        <w:rPr>
          <w:rFonts w:ascii="Times New Roman" w:hAnsi="Times New Roman" w:cs="Times New Roman"/>
          <w:sz w:val="24"/>
        </w:rPr>
        <w:t>Center</w:t>
      </w:r>
      <w:proofErr w:type="spellEnd"/>
      <w:r w:rsidRPr="0033131F">
        <w:rPr>
          <w:rFonts w:ascii="Times New Roman" w:hAnsi="Times New Roman" w:cs="Times New Roman"/>
          <w:sz w:val="24"/>
        </w:rPr>
        <w:t xml:space="preserve"> Comparative Studies: Expanding the study to multiple hospitals would allow</w:t>
      </w:r>
      <w:r w:rsidRPr="0033131F">
        <w:rPr>
          <w:rFonts w:ascii="Times New Roman" w:hAnsi="Times New Roman" w:cs="Times New Roman"/>
          <w:spacing w:val="80"/>
          <w:sz w:val="24"/>
        </w:rPr>
        <w:t xml:space="preserve"> </w:t>
      </w:r>
      <w:r w:rsidRPr="0033131F">
        <w:rPr>
          <w:rFonts w:ascii="Times New Roman" w:hAnsi="Times New Roman" w:cs="Times New Roman"/>
          <w:sz w:val="24"/>
        </w:rPr>
        <w:t>benchmarking of reject/repeat rates across different settings.</w:t>
      </w:r>
    </w:p>
    <w:p w14:paraId="56AC0073" w14:textId="77777777" w:rsidR="0033131F" w:rsidRPr="0033131F" w:rsidRDefault="0033131F" w:rsidP="008A0B8A">
      <w:pPr>
        <w:pStyle w:val="ListParagraph"/>
        <w:widowControl w:val="0"/>
        <w:numPr>
          <w:ilvl w:val="0"/>
          <w:numId w:val="6"/>
        </w:numPr>
        <w:tabs>
          <w:tab w:val="left" w:pos="720"/>
        </w:tabs>
        <w:autoSpaceDE w:val="0"/>
        <w:autoSpaceDN w:val="0"/>
        <w:spacing w:after="0" w:line="240" w:lineRule="auto"/>
        <w:contextualSpacing w:val="0"/>
        <w:jc w:val="both"/>
        <w:rPr>
          <w:rFonts w:ascii="Times New Roman" w:hAnsi="Times New Roman" w:cs="Times New Roman"/>
          <w:sz w:val="24"/>
        </w:rPr>
      </w:pPr>
      <w:r w:rsidRPr="0033131F">
        <w:rPr>
          <w:rFonts w:ascii="Times New Roman" w:hAnsi="Times New Roman" w:cs="Times New Roman"/>
          <w:sz w:val="24"/>
        </w:rPr>
        <w:t>Artificial</w:t>
      </w:r>
      <w:r w:rsidRPr="0033131F">
        <w:rPr>
          <w:rFonts w:ascii="Times New Roman" w:hAnsi="Times New Roman" w:cs="Times New Roman"/>
          <w:spacing w:val="-2"/>
          <w:sz w:val="24"/>
        </w:rPr>
        <w:t xml:space="preserve"> </w:t>
      </w:r>
      <w:r w:rsidRPr="0033131F">
        <w:rPr>
          <w:rFonts w:ascii="Times New Roman" w:hAnsi="Times New Roman" w:cs="Times New Roman"/>
          <w:sz w:val="24"/>
        </w:rPr>
        <w:t>Intelligence</w:t>
      </w:r>
      <w:r w:rsidRPr="0033131F">
        <w:rPr>
          <w:rFonts w:ascii="Times New Roman" w:hAnsi="Times New Roman" w:cs="Times New Roman"/>
          <w:spacing w:val="-6"/>
          <w:sz w:val="24"/>
        </w:rPr>
        <w:t xml:space="preserve"> </w:t>
      </w:r>
      <w:r w:rsidRPr="0033131F">
        <w:rPr>
          <w:rFonts w:ascii="Times New Roman" w:hAnsi="Times New Roman" w:cs="Times New Roman"/>
          <w:sz w:val="24"/>
        </w:rPr>
        <w:t>(AI)</w:t>
      </w:r>
      <w:r w:rsidRPr="0033131F">
        <w:rPr>
          <w:rFonts w:ascii="Times New Roman" w:hAnsi="Times New Roman" w:cs="Times New Roman"/>
          <w:spacing w:val="-3"/>
          <w:sz w:val="24"/>
        </w:rPr>
        <w:t xml:space="preserve"> </w:t>
      </w:r>
      <w:r w:rsidRPr="0033131F">
        <w:rPr>
          <w:rFonts w:ascii="Times New Roman" w:hAnsi="Times New Roman" w:cs="Times New Roman"/>
          <w:sz w:val="24"/>
        </w:rPr>
        <w:t>in</w:t>
      </w:r>
      <w:r w:rsidRPr="0033131F">
        <w:rPr>
          <w:rFonts w:ascii="Times New Roman" w:hAnsi="Times New Roman" w:cs="Times New Roman"/>
          <w:spacing w:val="-4"/>
          <w:sz w:val="24"/>
        </w:rPr>
        <w:t xml:space="preserve"> </w:t>
      </w:r>
      <w:r w:rsidRPr="0033131F">
        <w:rPr>
          <w:rFonts w:ascii="Times New Roman" w:hAnsi="Times New Roman" w:cs="Times New Roman"/>
          <w:sz w:val="24"/>
        </w:rPr>
        <w:t>Quality</w:t>
      </w:r>
      <w:r w:rsidRPr="0033131F">
        <w:rPr>
          <w:rFonts w:ascii="Times New Roman" w:hAnsi="Times New Roman" w:cs="Times New Roman"/>
          <w:spacing w:val="-10"/>
          <w:sz w:val="24"/>
        </w:rPr>
        <w:t xml:space="preserve"> </w:t>
      </w:r>
      <w:r w:rsidRPr="0033131F">
        <w:rPr>
          <w:rFonts w:ascii="Times New Roman" w:hAnsi="Times New Roman" w:cs="Times New Roman"/>
          <w:sz w:val="24"/>
        </w:rPr>
        <w:t>Control:</w:t>
      </w:r>
      <w:r w:rsidRPr="0033131F">
        <w:rPr>
          <w:rFonts w:ascii="Times New Roman" w:hAnsi="Times New Roman" w:cs="Times New Roman"/>
          <w:spacing w:val="-4"/>
          <w:sz w:val="24"/>
        </w:rPr>
        <w:t xml:space="preserve"> </w:t>
      </w:r>
      <w:r w:rsidRPr="0033131F">
        <w:rPr>
          <w:rFonts w:ascii="Times New Roman" w:hAnsi="Times New Roman" w:cs="Times New Roman"/>
          <w:sz w:val="24"/>
        </w:rPr>
        <w:t>Future</w:t>
      </w:r>
      <w:r w:rsidRPr="0033131F">
        <w:rPr>
          <w:rFonts w:ascii="Times New Roman" w:hAnsi="Times New Roman" w:cs="Times New Roman"/>
          <w:spacing w:val="-7"/>
          <w:sz w:val="24"/>
        </w:rPr>
        <w:t xml:space="preserve"> </w:t>
      </w:r>
      <w:r w:rsidRPr="0033131F">
        <w:rPr>
          <w:rFonts w:ascii="Times New Roman" w:hAnsi="Times New Roman" w:cs="Times New Roman"/>
          <w:sz w:val="24"/>
        </w:rPr>
        <w:t>work</w:t>
      </w:r>
      <w:r w:rsidRPr="0033131F">
        <w:rPr>
          <w:rFonts w:ascii="Times New Roman" w:hAnsi="Times New Roman" w:cs="Times New Roman"/>
          <w:spacing w:val="-5"/>
          <w:sz w:val="24"/>
        </w:rPr>
        <w:t xml:space="preserve"> </w:t>
      </w:r>
      <w:r w:rsidRPr="0033131F">
        <w:rPr>
          <w:rFonts w:ascii="Times New Roman" w:hAnsi="Times New Roman" w:cs="Times New Roman"/>
          <w:sz w:val="24"/>
        </w:rPr>
        <w:t>may</w:t>
      </w:r>
      <w:r w:rsidRPr="0033131F">
        <w:rPr>
          <w:rFonts w:ascii="Times New Roman" w:hAnsi="Times New Roman" w:cs="Times New Roman"/>
          <w:spacing w:val="-7"/>
          <w:sz w:val="24"/>
        </w:rPr>
        <w:t xml:space="preserve"> </w:t>
      </w:r>
      <w:r w:rsidRPr="0033131F">
        <w:rPr>
          <w:rFonts w:ascii="Times New Roman" w:hAnsi="Times New Roman" w:cs="Times New Roman"/>
          <w:sz w:val="24"/>
        </w:rPr>
        <w:t>explore</w:t>
      </w:r>
      <w:r w:rsidRPr="0033131F">
        <w:rPr>
          <w:rFonts w:ascii="Times New Roman" w:hAnsi="Times New Roman" w:cs="Times New Roman"/>
          <w:spacing w:val="-6"/>
          <w:sz w:val="24"/>
        </w:rPr>
        <w:t xml:space="preserve"> </w:t>
      </w:r>
      <w:r w:rsidRPr="0033131F">
        <w:rPr>
          <w:rFonts w:ascii="Times New Roman" w:hAnsi="Times New Roman" w:cs="Times New Roman"/>
          <w:sz w:val="24"/>
        </w:rPr>
        <w:t>AI</w:t>
      </w:r>
      <w:r w:rsidRPr="0033131F">
        <w:rPr>
          <w:rFonts w:ascii="Times New Roman" w:hAnsi="Times New Roman" w:cs="Times New Roman"/>
          <w:spacing w:val="-6"/>
          <w:sz w:val="24"/>
        </w:rPr>
        <w:t xml:space="preserve"> </w:t>
      </w:r>
      <w:r w:rsidRPr="0033131F">
        <w:rPr>
          <w:rFonts w:ascii="Times New Roman" w:hAnsi="Times New Roman" w:cs="Times New Roman"/>
          <w:sz w:val="24"/>
        </w:rPr>
        <w:t>tools</w:t>
      </w:r>
      <w:r w:rsidRPr="0033131F">
        <w:rPr>
          <w:rFonts w:ascii="Times New Roman" w:hAnsi="Times New Roman" w:cs="Times New Roman"/>
          <w:spacing w:val="-5"/>
          <w:sz w:val="24"/>
        </w:rPr>
        <w:t xml:space="preserve"> </w:t>
      </w:r>
      <w:r w:rsidRPr="0033131F">
        <w:rPr>
          <w:rFonts w:ascii="Times New Roman" w:hAnsi="Times New Roman" w:cs="Times New Roman"/>
          <w:sz w:val="24"/>
        </w:rPr>
        <w:t>for</w:t>
      </w:r>
      <w:r w:rsidRPr="0033131F">
        <w:rPr>
          <w:rFonts w:ascii="Times New Roman" w:hAnsi="Times New Roman" w:cs="Times New Roman"/>
          <w:spacing w:val="-6"/>
          <w:sz w:val="24"/>
        </w:rPr>
        <w:t xml:space="preserve"> </w:t>
      </w:r>
      <w:r w:rsidRPr="0033131F">
        <w:rPr>
          <w:rFonts w:ascii="Times New Roman" w:hAnsi="Times New Roman" w:cs="Times New Roman"/>
          <w:sz w:val="24"/>
        </w:rPr>
        <w:t>real-time detection of underexposure, overexposure, and positioning errors.</w:t>
      </w:r>
    </w:p>
    <w:p w14:paraId="4339D99C" w14:textId="4FA964CC" w:rsidR="0033131F" w:rsidRPr="00C07B79" w:rsidRDefault="0033131F" w:rsidP="008A0B8A">
      <w:pPr>
        <w:pStyle w:val="ListParagraph"/>
        <w:widowControl w:val="0"/>
        <w:numPr>
          <w:ilvl w:val="0"/>
          <w:numId w:val="6"/>
        </w:numPr>
        <w:tabs>
          <w:tab w:val="left" w:pos="720"/>
        </w:tabs>
        <w:autoSpaceDE w:val="0"/>
        <w:autoSpaceDN w:val="0"/>
        <w:spacing w:after="0" w:line="240" w:lineRule="auto"/>
        <w:contextualSpacing w:val="0"/>
        <w:jc w:val="both"/>
        <w:rPr>
          <w:rFonts w:ascii="Times New Roman" w:hAnsi="Times New Roman" w:cs="Times New Roman"/>
          <w:sz w:val="24"/>
        </w:rPr>
        <w:sectPr w:rsidR="0033131F" w:rsidRPr="00C07B79" w:rsidSect="008A0B8A">
          <w:footerReference w:type="default" r:id="rId18"/>
          <w:pgSz w:w="12240" w:h="15840"/>
          <w:pgMar w:top="920" w:right="1440" w:bottom="1200" w:left="1080" w:header="0" w:footer="962" w:gutter="0"/>
          <w:cols w:space="720"/>
        </w:sectPr>
      </w:pPr>
      <w:r w:rsidRPr="0033131F">
        <w:rPr>
          <w:rFonts w:ascii="Times New Roman" w:hAnsi="Times New Roman" w:cs="Times New Roman"/>
          <w:sz w:val="24"/>
        </w:rPr>
        <w:t>Patient Dose Measurement: Additional research should quantify</w:t>
      </w:r>
      <w:r w:rsidRPr="0033131F">
        <w:rPr>
          <w:rFonts w:ascii="Times New Roman" w:hAnsi="Times New Roman" w:cs="Times New Roman"/>
          <w:spacing w:val="-1"/>
          <w:sz w:val="24"/>
        </w:rPr>
        <w:t xml:space="preserve"> </w:t>
      </w:r>
      <w:r w:rsidRPr="0033131F">
        <w:rPr>
          <w:rFonts w:ascii="Times New Roman" w:hAnsi="Times New Roman" w:cs="Times New Roman"/>
          <w:sz w:val="24"/>
        </w:rPr>
        <w:t>dose–area product (DAP) or effective dose for rejected versus accepted radiographs.</w:t>
      </w:r>
    </w:p>
    <w:p w14:paraId="3E3512DD" w14:textId="2D856B57" w:rsidR="0085514D" w:rsidRPr="009E3CC8" w:rsidRDefault="009E3CC8" w:rsidP="006D4A21">
      <w:pPr>
        <w:spacing w:after="0" w:line="240" w:lineRule="auto"/>
        <w:jc w:val="both"/>
        <w:rPr>
          <w:rFonts w:ascii="Arial" w:eastAsia="Arial" w:hAnsi="Arial" w:cs="Arial"/>
          <w:b/>
          <w:color w:val="0070C0"/>
          <w:sz w:val="24"/>
          <w:szCs w:val="24"/>
          <w:lang w:val="en-US"/>
          <w14:ligatures w14:val="none"/>
        </w:rPr>
      </w:pPr>
      <w:r w:rsidRPr="009E3CC8">
        <w:rPr>
          <w:rFonts w:ascii="Arial" w:eastAsia="Arial" w:hAnsi="Arial" w:cs="Arial"/>
          <w:b/>
          <w:color w:val="0070C0"/>
          <w:sz w:val="24"/>
          <w:szCs w:val="24"/>
          <w:lang w:val="en-US"/>
          <w14:ligatures w14:val="none"/>
        </w:rPr>
        <w:lastRenderedPageBreak/>
        <w:t>REFERENCES</w:t>
      </w:r>
    </w:p>
    <w:p w14:paraId="31BF12A3" w14:textId="0D8D7C08"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Al Khalifah, K., McEntee, M. F., Hogg, P., &amp; Lawson, M. (2021). Rejected image analysis in </w:t>
      </w:r>
      <w:r w:rsidR="005C3480">
        <w:rPr>
          <w:rFonts w:ascii="Times New Roman" w:hAnsi="Times New Roman" w:cs="Times New Roman"/>
          <w:sz w:val="24"/>
          <w:szCs w:val="24"/>
        </w:rPr>
        <w:tab/>
      </w:r>
      <w:r w:rsidRPr="00C24A58">
        <w:rPr>
          <w:rFonts w:ascii="Times New Roman" w:hAnsi="Times New Roman" w:cs="Times New Roman"/>
          <w:sz w:val="24"/>
          <w:szCs w:val="24"/>
        </w:rPr>
        <w:t>digital</w:t>
      </w:r>
      <w:r w:rsidR="005C3480">
        <w:rPr>
          <w:rFonts w:ascii="Times New Roman" w:hAnsi="Times New Roman" w:cs="Times New Roman"/>
          <w:sz w:val="24"/>
          <w:szCs w:val="24"/>
        </w:rPr>
        <w:t> </w:t>
      </w:r>
      <w:r w:rsidRPr="00C24A58">
        <w:rPr>
          <w:rFonts w:ascii="Times New Roman" w:hAnsi="Times New Roman" w:cs="Times New Roman"/>
          <w:sz w:val="24"/>
          <w:szCs w:val="24"/>
        </w:rPr>
        <w:t>radiography:</w:t>
      </w:r>
      <w:r w:rsidR="005C3480">
        <w:rPr>
          <w:rFonts w:ascii="Times New Roman" w:hAnsi="Times New Roman" w:cs="Times New Roman"/>
          <w:sz w:val="24"/>
          <w:szCs w:val="24"/>
        </w:rPr>
        <w:t> </w:t>
      </w:r>
      <w:r w:rsidRPr="00C24A58">
        <w:rPr>
          <w:rFonts w:ascii="Times New Roman" w:hAnsi="Times New Roman" w:cs="Times New Roman"/>
          <w:sz w:val="24"/>
          <w:szCs w:val="24"/>
        </w:rPr>
        <w:t>An</w:t>
      </w:r>
      <w:r w:rsidR="005C3480">
        <w:rPr>
          <w:rFonts w:ascii="Times New Roman" w:hAnsi="Times New Roman" w:cs="Times New Roman"/>
          <w:sz w:val="24"/>
          <w:szCs w:val="24"/>
        </w:rPr>
        <w:t> </w:t>
      </w:r>
      <w:r w:rsidRPr="00C24A58">
        <w:rPr>
          <w:rFonts w:ascii="Times New Roman" w:hAnsi="Times New Roman" w:cs="Times New Roman"/>
          <w:sz w:val="24"/>
          <w:szCs w:val="24"/>
        </w:rPr>
        <w:t>integrative</w:t>
      </w:r>
      <w:r w:rsidR="005C3480">
        <w:rPr>
          <w:rFonts w:ascii="Times New Roman" w:hAnsi="Times New Roman" w:cs="Times New Roman"/>
          <w:sz w:val="24"/>
          <w:szCs w:val="24"/>
        </w:rPr>
        <w:t> </w:t>
      </w:r>
      <w:r w:rsidRPr="00C24A58">
        <w:rPr>
          <w:rFonts w:ascii="Times New Roman" w:hAnsi="Times New Roman" w:cs="Times New Roman"/>
          <w:sz w:val="24"/>
          <w:szCs w:val="24"/>
        </w:rPr>
        <w:t>review.</w:t>
      </w:r>
      <w:r w:rsidR="005C3480">
        <w:rPr>
          <w:rFonts w:ascii="Times New Roman" w:hAnsi="Times New Roman" w:cs="Times New Roman"/>
          <w:sz w:val="24"/>
          <w:szCs w:val="24"/>
        </w:rPr>
        <w:t> </w:t>
      </w:r>
      <w:r w:rsidRPr="00C24A58">
        <w:rPr>
          <w:rFonts w:ascii="Times New Roman" w:hAnsi="Times New Roman" w:cs="Times New Roman"/>
          <w:i/>
          <w:iCs/>
          <w:sz w:val="24"/>
          <w:szCs w:val="24"/>
        </w:rPr>
        <w:t>Radiography,</w:t>
      </w:r>
      <w:r w:rsidR="005C3480">
        <w:rPr>
          <w:rFonts w:ascii="Times New Roman" w:hAnsi="Times New Roman" w:cs="Times New Roman"/>
          <w:i/>
          <w:iCs/>
          <w:sz w:val="24"/>
          <w:szCs w:val="24"/>
        </w:rPr>
        <w:t> </w:t>
      </w:r>
      <w:r w:rsidRPr="00C24A58">
        <w:rPr>
          <w:rFonts w:ascii="Times New Roman" w:hAnsi="Times New Roman" w:cs="Times New Roman"/>
          <w:i/>
          <w:iCs/>
          <w:sz w:val="24"/>
          <w:szCs w:val="24"/>
        </w:rPr>
        <w:t>27</w:t>
      </w:r>
      <w:r w:rsidRPr="00C24A58">
        <w:rPr>
          <w:rFonts w:ascii="Times New Roman" w:hAnsi="Times New Roman" w:cs="Times New Roman"/>
          <w:sz w:val="24"/>
          <w:szCs w:val="24"/>
        </w:rPr>
        <w:t>(2),</w:t>
      </w:r>
      <w:r w:rsidR="005C3480">
        <w:rPr>
          <w:rFonts w:ascii="Times New Roman" w:hAnsi="Times New Roman" w:cs="Times New Roman"/>
          <w:sz w:val="24"/>
          <w:szCs w:val="24"/>
        </w:rPr>
        <w:t> </w:t>
      </w:r>
      <w:r w:rsidRPr="00C24A58">
        <w:rPr>
          <w:rFonts w:ascii="Times New Roman" w:hAnsi="Times New Roman" w:cs="Times New Roman"/>
          <w:sz w:val="24"/>
          <w:szCs w:val="24"/>
        </w:rPr>
        <w:t xml:space="preserve">678–685. </w:t>
      </w:r>
      <w:r w:rsidR="005C3480">
        <w:rPr>
          <w:rFonts w:ascii="Times New Roman" w:hAnsi="Times New Roman" w:cs="Times New Roman"/>
          <w:sz w:val="24"/>
          <w:szCs w:val="24"/>
        </w:rPr>
        <w:tab/>
      </w:r>
      <w:r w:rsidRPr="00C24A58">
        <w:rPr>
          <w:rFonts w:ascii="Times New Roman" w:hAnsi="Times New Roman" w:cs="Times New Roman"/>
          <w:sz w:val="24"/>
          <w:szCs w:val="24"/>
        </w:rPr>
        <w:t xml:space="preserve">https://doi.org/10.1016/j.radi.2020.07.004 </w:t>
      </w:r>
    </w:p>
    <w:p w14:paraId="0A3AC96A" w14:textId="07DC0438"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American Association of Physicists in Medicine. (2008). </w:t>
      </w:r>
      <w:r w:rsidRPr="00C24A58">
        <w:rPr>
          <w:rFonts w:ascii="Times New Roman" w:hAnsi="Times New Roman" w:cs="Times New Roman"/>
          <w:i/>
          <w:iCs/>
          <w:sz w:val="24"/>
          <w:szCs w:val="24"/>
        </w:rPr>
        <w:t xml:space="preserve">An exposure indicator for digital </w:t>
      </w:r>
      <w:r w:rsidR="005C3480">
        <w:rPr>
          <w:rFonts w:ascii="Times New Roman" w:hAnsi="Times New Roman" w:cs="Times New Roman"/>
          <w:i/>
          <w:iCs/>
          <w:sz w:val="24"/>
          <w:szCs w:val="24"/>
        </w:rPr>
        <w:tab/>
      </w:r>
      <w:r w:rsidRPr="00C24A58">
        <w:rPr>
          <w:rFonts w:ascii="Times New Roman" w:hAnsi="Times New Roman" w:cs="Times New Roman"/>
          <w:i/>
          <w:iCs/>
          <w:sz w:val="24"/>
          <w:szCs w:val="24"/>
        </w:rPr>
        <w:t>radiography: AAPM Report No. 116</w:t>
      </w:r>
      <w:r w:rsidRPr="00C24A58">
        <w:rPr>
          <w:rFonts w:ascii="Times New Roman" w:hAnsi="Times New Roman" w:cs="Times New Roman"/>
          <w:sz w:val="24"/>
          <w:szCs w:val="24"/>
        </w:rPr>
        <w:t xml:space="preserve">. AAPM. </w:t>
      </w:r>
    </w:p>
    <w:p w14:paraId="0C4DA4F4" w14:textId="2A0CA7CC"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Atkinson, S., Neep, M., &amp; Starkey, D. (2020). Reject rate analysis in digital radiography: An </w:t>
      </w:r>
      <w:r w:rsidR="005C3480">
        <w:rPr>
          <w:rFonts w:ascii="Times New Roman" w:hAnsi="Times New Roman" w:cs="Times New Roman"/>
          <w:sz w:val="24"/>
          <w:szCs w:val="24"/>
        </w:rPr>
        <w:tab/>
      </w:r>
      <w:r w:rsidRPr="00C24A58">
        <w:rPr>
          <w:rFonts w:ascii="Times New Roman" w:hAnsi="Times New Roman" w:cs="Times New Roman"/>
          <w:sz w:val="24"/>
          <w:szCs w:val="24"/>
        </w:rPr>
        <w:t xml:space="preserve">Australian emergency imaging department case study. </w:t>
      </w:r>
      <w:r w:rsidRPr="00C24A58">
        <w:rPr>
          <w:rFonts w:ascii="Times New Roman" w:hAnsi="Times New Roman" w:cs="Times New Roman"/>
          <w:i/>
          <w:iCs/>
          <w:sz w:val="24"/>
          <w:szCs w:val="24"/>
        </w:rPr>
        <w:t xml:space="preserve">Journal of Medical Radiation </w:t>
      </w:r>
      <w:r w:rsidR="005C3480">
        <w:rPr>
          <w:rFonts w:ascii="Times New Roman" w:hAnsi="Times New Roman" w:cs="Times New Roman"/>
          <w:i/>
          <w:iCs/>
          <w:sz w:val="24"/>
          <w:szCs w:val="24"/>
        </w:rPr>
        <w:tab/>
      </w:r>
      <w:r w:rsidRPr="00C24A58">
        <w:rPr>
          <w:rFonts w:ascii="Times New Roman" w:hAnsi="Times New Roman" w:cs="Times New Roman"/>
          <w:i/>
          <w:iCs/>
          <w:sz w:val="24"/>
          <w:szCs w:val="24"/>
        </w:rPr>
        <w:t>Sciences, 67</w:t>
      </w:r>
      <w:r w:rsidRPr="00C24A58">
        <w:rPr>
          <w:rFonts w:ascii="Times New Roman" w:hAnsi="Times New Roman" w:cs="Times New Roman"/>
          <w:sz w:val="24"/>
          <w:szCs w:val="24"/>
        </w:rPr>
        <w:t xml:space="preserve">(1), 72–79. https://doi.org/10.1002/jmrs.355 </w:t>
      </w:r>
    </w:p>
    <w:p w14:paraId="19BDD605" w14:textId="6032D886"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Benza, C., </w:t>
      </w:r>
      <w:proofErr w:type="spellStart"/>
      <w:r w:rsidRPr="00C24A58">
        <w:rPr>
          <w:rFonts w:ascii="Times New Roman" w:hAnsi="Times New Roman" w:cs="Times New Roman"/>
          <w:sz w:val="24"/>
          <w:szCs w:val="24"/>
        </w:rPr>
        <w:t>Damases</w:t>
      </w:r>
      <w:proofErr w:type="spellEnd"/>
      <w:r w:rsidRPr="00C24A58">
        <w:rPr>
          <w:rFonts w:ascii="Times New Roman" w:hAnsi="Times New Roman" w:cs="Times New Roman"/>
          <w:sz w:val="24"/>
          <w:szCs w:val="24"/>
        </w:rPr>
        <w:t xml:space="preserve">-Kasi, C., Daniels, E., </w:t>
      </w:r>
      <w:proofErr w:type="spellStart"/>
      <w:r w:rsidRPr="00C24A58">
        <w:rPr>
          <w:rFonts w:ascii="Times New Roman" w:hAnsi="Times New Roman" w:cs="Times New Roman"/>
          <w:sz w:val="24"/>
          <w:szCs w:val="24"/>
        </w:rPr>
        <w:t>Amkongo</w:t>
      </w:r>
      <w:proofErr w:type="spellEnd"/>
      <w:r w:rsidRPr="00C24A58">
        <w:rPr>
          <w:rFonts w:ascii="Times New Roman" w:hAnsi="Times New Roman" w:cs="Times New Roman"/>
          <w:sz w:val="24"/>
          <w:szCs w:val="24"/>
        </w:rPr>
        <w:t xml:space="preserve">, M., &amp; </w:t>
      </w:r>
      <w:proofErr w:type="spellStart"/>
      <w:r w:rsidRPr="00C24A58">
        <w:rPr>
          <w:rFonts w:ascii="Times New Roman" w:hAnsi="Times New Roman" w:cs="Times New Roman"/>
          <w:sz w:val="24"/>
          <w:szCs w:val="24"/>
        </w:rPr>
        <w:t>Nabasenja</w:t>
      </w:r>
      <w:proofErr w:type="spellEnd"/>
      <w:r w:rsidRPr="00C24A58">
        <w:rPr>
          <w:rFonts w:ascii="Times New Roman" w:hAnsi="Times New Roman" w:cs="Times New Roman"/>
          <w:sz w:val="24"/>
          <w:szCs w:val="24"/>
        </w:rPr>
        <w:t xml:space="preserve">, C. (2018). The causes </w:t>
      </w:r>
      <w:r w:rsidR="005C3480">
        <w:rPr>
          <w:rFonts w:ascii="Times New Roman" w:hAnsi="Times New Roman" w:cs="Times New Roman"/>
          <w:sz w:val="24"/>
          <w:szCs w:val="24"/>
        </w:rPr>
        <w:tab/>
      </w:r>
      <w:r w:rsidRPr="00C24A58">
        <w:rPr>
          <w:rFonts w:ascii="Times New Roman" w:hAnsi="Times New Roman" w:cs="Times New Roman"/>
          <w:sz w:val="24"/>
          <w:szCs w:val="24"/>
        </w:rPr>
        <w:t xml:space="preserve">of reject images in a radiology department at a state hospital in Windhoek, Namibia. </w:t>
      </w:r>
      <w:r w:rsidR="005C3480">
        <w:rPr>
          <w:rFonts w:ascii="Times New Roman" w:hAnsi="Times New Roman" w:cs="Times New Roman"/>
          <w:sz w:val="24"/>
          <w:szCs w:val="24"/>
        </w:rPr>
        <w:tab/>
      </w:r>
      <w:r w:rsidRPr="00C24A58">
        <w:rPr>
          <w:rFonts w:ascii="Times New Roman" w:hAnsi="Times New Roman" w:cs="Times New Roman"/>
          <w:i/>
          <w:iCs/>
          <w:sz w:val="24"/>
          <w:szCs w:val="24"/>
        </w:rPr>
        <w:t>The South African Radiographer, 56</w:t>
      </w:r>
      <w:r w:rsidRPr="00C24A58">
        <w:rPr>
          <w:rFonts w:ascii="Times New Roman" w:hAnsi="Times New Roman" w:cs="Times New Roman"/>
          <w:sz w:val="24"/>
          <w:szCs w:val="24"/>
        </w:rPr>
        <w:t xml:space="preserve">(1), 35–40. </w:t>
      </w:r>
    </w:p>
    <w:p w14:paraId="22C84C32" w14:textId="19A98577" w:rsidR="00C24A58" w:rsidRPr="00C24A58" w:rsidRDefault="00C24A58" w:rsidP="006D4A21">
      <w:pPr>
        <w:spacing w:after="0" w:line="240" w:lineRule="auto"/>
        <w:jc w:val="both"/>
        <w:rPr>
          <w:rFonts w:ascii="Times New Roman" w:hAnsi="Times New Roman" w:cs="Times New Roman"/>
          <w:sz w:val="24"/>
          <w:szCs w:val="24"/>
        </w:rPr>
      </w:pPr>
      <w:proofErr w:type="spellStart"/>
      <w:r w:rsidRPr="00C24A58">
        <w:rPr>
          <w:rFonts w:ascii="Times New Roman" w:hAnsi="Times New Roman" w:cs="Times New Roman"/>
          <w:sz w:val="24"/>
          <w:szCs w:val="24"/>
        </w:rPr>
        <w:t>Bushberg</w:t>
      </w:r>
      <w:proofErr w:type="spellEnd"/>
      <w:r w:rsidRPr="00C24A58">
        <w:rPr>
          <w:rFonts w:ascii="Times New Roman" w:hAnsi="Times New Roman" w:cs="Times New Roman"/>
          <w:sz w:val="24"/>
          <w:szCs w:val="24"/>
        </w:rPr>
        <w:t xml:space="preserve">, J. T., Seibert, J. A., Leidholdt, E. M., &amp; Boone, J. M. (2020). </w:t>
      </w:r>
      <w:r w:rsidRPr="00C24A58">
        <w:rPr>
          <w:rFonts w:ascii="Times New Roman" w:hAnsi="Times New Roman" w:cs="Times New Roman"/>
          <w:i/>
          <w:iCs/>
          <w:sz w:val="24"/>
          <w:szCs w:val="24"/>
        </w:rPr>
        <w:t xml:space="preserve">The essential physics </w:t>
      </w:r>
      <w:r w:rsidR="005C3480">
        <w:rPr>
          <w:rFonts w:ascii="Times New Roman" w:hAnsi="Times New Roman" w:cs="Times New Roman"/>
          <w:i/>
          <w:iCs/>
          <w:sz w:val="24"/>
          <w:szCs w:val="24"/>
        </w:rPr>
        <w:tab/>
      </w:r>
      <w:r w:rsidRPr="00C24A58">
        <w:rPr>
          <w:rFonts w:ascii="Times New Roman" w:hAnsi="Times New Roman" w:cs="Times New Roman"/>
          <w:i/>
          <w:iCs/>
          <w:sz w:val="24"/>
          <w:szCs w:val="24"/>
        </w:rPr>
        <w:t xml:space="preserve">of medical imaging </w:t>
      </w:r>
      <w:r w:rsidRPr="00C24A58">
        <w:rPr>
          <w:rFonts w:ascii="Times New Roman" w:hAnsi="Times New Roman" w:cs="Times New Roman"/>
          <w:sz w:val="24"/>
          <w:szCs w:val="24"/>
        </w:rPr>
        <w:t xml:space="preserve">(4th ed.). Lippincott Williams &amp; Wilkins. </w:t>
      </w:r>
    </w:p>
    <w:p w14:paraId="791FCD7D" w14:textId="1771F894"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Bushong, S. C. (2020). </w:t>
      </w:r>
      <w:r w:rsidRPr="00C24A58">
        <w:rPr>
          <w:rFonts w:ascii="Times New Roman" w:hAnsi="Times New Roman" w:cs="Times New Roman"/>
          <w:i/>
          <w:iCs/>
          <w:sz w:val="24"/>
          <w:szCs w:val="24"/>
        </w:rPr>
        <w:t xml:space="preserve">Radiologic science for technologists: Physics, biology, and protection </w:t>
      </w:r>
      <w:r w:rsidR="005C3480">
        <w:rPr>
          <w:rFonts w:ascii="Times New Roman" w:hAnsi="Times New Roman" w:cs="Times New Roman"/>
          <w:i/>
          <w:iCs/>
          <w:sz w:val="24"/>
          <w:szCs w:val="24"/>
        </w:rPr>
        <w:tab/>
      </w:r>
      <w:r w:rsidRPr="00C24A58">
        <w:rPr>
          <w:rFonts w:ascii="Times New Roman" w:hAnsi="Times New Roman" w:cs="Times New Roman"/>
          <w:sz w:val="24"/>
          <w:szCs w:val="24"/>
        </w:rPr>
        <w:t xml:space="preserve">(12th ed.). Elsevier. </w:t>
      </w:r>
    </w:p>
    <w:p w14:paraId="541B1E82" w14:textId="3C5087F1"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Bwanga, O. (2021). Causes of reject and repeat of digital radiographic images: A literature </w:t>
      </w:r>
      <w:r w:rsidR="005C3480">
        <w:rPr>
          <w:rFonts w:ascii="Times New Roman" w:hAnsi="Times New Roman" w:cs="Times New Roman"/>
          <w:sz w:val="24"/>
          <w:szCs w:val="24"/>
        </w:rPr>
        <w:tab/>
      </w:r>
      <w:r w:rsidRPr="00C24A58">
        <w:rPr>
          <w:rFonts w:ascii="Times New Roman" w:hAnsi="Times New Roman" w:cs="Times New Roman"/>
          <w:sz w:val="24"/>
          <w:szCs w:val="24"/>
        </w:rPr>
        <w:t xml:space="preserve">review to guide the practice of radiography in Zambia. </w:t>
      </w:r>
      <w:r w:rsidRPr="00C24A58">
        <w:rPr>
          <w:rFonts w:ascii="Times New Roman" w:hAnsi="Times New Roman" w:cs="Times New Roman"/>
          <w:i/>
          <w:iCs/>
          <w:sz w:val="24"/>
          <w:szCs w:val="24"/>
        </w:rPr>
        <w:t xml:space="preserve">Medical Journal of Zambia, </w:t>
      </w:r>
      <w:r w:rsidR="005C3480">
        <w:rPr>
          <w:rFonts w:ascii="Times New Roman" w:hAnsi="Times New Roman" w:cs="Times New Roman"/>
          <w:i/>
          <w:iCs/>
          <w:sz w:val="24"/>
          <w:szCs w:val="24"/>
        </w:rPr>
        <w:tab/>
      </w:r>
      <w:r w:rsidRPr="00C24A58">
        <w:rPr>
          <w:rFonts w:ascii="Times New Roman" w:hAnsi="Times New Roman" w:cs="Times New Roman"/>
          <w:i/>
          <w:iCs/>
          <w:sz w:val="24"/>
          <w:szCs w:val="24"/>
        </w:rPr>
        <w:t>48</w:t>
      </w:r>
      <w:r w:rsidRPr="00C24A58">
        <w:rPr>
          <w:rFonts w:ascii="Times New Roman" w:hAnsi="Times New Roman" w:cs="Times New Roman"/>
          <w:sz w:val="24"/>
          <w:szCs w:val="24"/>
        </w:rPr>
        <w:t xml:space="preserve">(1), 38–45. </w:t>
      </w:r>
    </w:p>
    <w:p w14:paraId="2F6E42DC" w14:textId="787BF7AC"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Carlton, R. R., &amp; Adler, A. M. (2021). </w:t>
      </w:r>
      <w:r w:rsidRPr="00C24A58">
        <w:rPr>
          <w:rFonts w:ascii="Times New Roman" w:hAnsi="Times New Roman" w:cs="Times New Roman"/>
          <w:i/>
          <w:iCs/>
          <w:sz w:val="24"/>
          <w:szCs w:val="24"/>
        </w:rPr>
        <w:t xml:space="preserve">Principles of radiographic imaging: An art and a science </w:t>
      </w:r>
      <w:r w:rsidR="005C3480">
        <w:rPr>
          <w:rFonts w:ascii="Times New Roman" w:hAnsi="Times New Roman" w:cs="Times New Roman"/>
          <w:i/>
          <w:iCs/>
          <w:sz w:val="24"/>
          <w:szCs w:val="24"/>
        </w:rPr>
        <w:tab/>
      </w:r>
      <w:r w:rsidRPr="00C24A58">
        <w:rPr>
          <w:rFonts w:ascii="Times New Roman" w:hAnsi="Times New Roman" w:cs="Times New Roman"/>
          <w:sz w:val="24"/>
          <w:szCs w:val="24"/>
        </w:rPr>
        <w:t xml:space="preserve">(7th ed.). Cengage Learning. </w:t>
      </w:r>
    </w:p>
    <w:p w14:paraId="3407BF66" w14:textId="203D1B1A"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Culpan, A. M., Culpan, J. P., Docherty, P. D., &amp; Denton, E. R. E. (2020). Retrospective research </w:t>
      </w:r>
      <w:r w:rsidR="005C3480">
        <w:rPr>
          <w:rFonts w:ascii="Times New Roman" w:hAnsi="Times New Roman" w:cs="Times New Roman"/>
          <w:sz w:val="24"/>
          <w:szCs w:val="24"/>
        </w:rPr>
        <w:tab/>
      </w:r>
      <w:r w:rsidRPr="00C24A58">
        <w:rPr>
          <w:rFonts w:ascii="Times New Roman" w:hAnsi="Times New Roman" w:cs="Times New Roman"/>
          <w:sz w:val="24"/>
          <w:szCs w:val="24"/>
        </w:rPr>
        <w:t xml:space="preserve">studies: Advantages and pitfalls. </w:t>
      </w:r>
      <w:r w:rsidRPr="00C24A58">
        <w:rPr>
          <w:rFonts w:ascii="Times New Roman" w:hAnsi="Times New Roman" w:cs="Times New Roman"/>
          <w:i/>
          <w:iCs/>
          <w:sz w:val="24"/>
          <w:szCs w:val="24"/>
        </w:rPr>
        <w:t>The British Journal of Radiology, 93</w:t>
      </w:r>
      <w:r w:rsidRPr="00C24A58">
        <w:rPr>
          <w:rFonts w:ascii="Times New Roman" w:hAnsi="Times New Roman" w:cs="Times New Roman"/>
          <w:sz w:val="24"/>
          <w:szCs w:val="24"/>
        </w:rPr>
        <w:t xml:space="preserve">(1107), </w:t>
      </w:r>
      <w:r w:rsidR="005C3480">
        <w:rPr>
          <w:rFonts w:ascii="Times New Roman" w:hAnsi="Times New Roman" w:cs="Times New Roman"/>
          <w:sz w:val="24"/>
          <w:szCs w:val="24"/>
        </w:rPr>
        <w:tab/>
      </w:r>
      <w:r w:rsidRPr="00C24A58">
        <w:rPr>
          <w:rFonts w:ascii="Times New Roman" w:hAnsi="Times New Roman" w:cs="Times New Roman"/>
          <w:sz w:val="24"/>
          <w:szCs w:val="24"/>
        </w:rPr>
        <w:t xml:space="preserve">20190572. https://doi.org/10.1259/bjr.20190572 </w:t>
      </w:r>
    </w:p>
    <w:p w14:paraId="28467EDA" w14:textId="63457A6D"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Daniel, W. W. (2012). </w:t>
      </w:r>
      <w:r w:rsidRPr="00C24A58">
        <w:rPr>
          <w:rFonts w:ascii="Times New Roman" w:hAnsi="Times New Roman" w:cs="Times New Roman"/>
          <w:i/>
          <w:iCs/>
          <w:sz w:val="24"/>
          <w:szCs w:val="24"/>
        </w:rPr>
        <w:t xml:space="preserve">Biostatistics: A foundation for analysis in the health sciences </w:t>
      </w:r>
      <w:r w:rsidRPr="00C24A58">
        <w:rPr>
          <w:rFonts w:ascii="Times New Roman" w:hAnsi="Times New Roman" w:cs="Times New Roman"/>
          <w:sz w:val="24"/>
          <w:szCs w:val="24"/>
        </w:rPr>
        <w:t xml:space="preserve">(10th ed.). </w:t>
      </w:r>
      <w:r w:rsidR="005C3480">
        <w:rPr>
          <w:rFonts w:ascii="Times New Roman" w:hAnsi="Times New Roman" w:cs="Times New Roman"/>
          <w:sz w:val="24"/>
          <w:szCs w:val="24"/>
        </w:rPr>
        <w:tab/>
      </w:r>
      <w:r w:rsidRPr="00C24A58">
        <w:rPr>
          <w:rFonts w:ascii="Times New Roman" w:hAnsi="Times New Roman" w:cs="Times New Roman"/>
          <w:sz w:val="24"/>
          <w:szCs w:val="24"/>
        </w:rPr>
        <w:t xml:space="preserve">Wiley. </w:t>
      </w:r>
    </w:p>
    <w:p w14:paraId="337D4005" w14:textId="634592AB"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Dewji, S. A., &amp; Hertel, N. E. (2019). Patient dose optimization in diagnostic imaging: Current </w:t>
      </w:r>
      <w:r w:rsidR="005F0B98">
        <w:rPr>
          <w:rFonts w:ascii="Times New Roman" w:hAnsi="Times New Roman" w:cs="Times New Roman"/>
          <w:sz w:val="24"/>
          <w:szCs w:val="24"/>
        </w:rPr>
        <w:tab/>
      </w:r>
      <w:r w:rsidRPr="00C24A58">
        <w:rPr>
          <w:rFonts w:ascii="Times New Roman" w:hAnsi="Times New Roman" w:cs="Times New Roman"/>
          <w:sz w:val="24"/>
          <w:szCs w:val="24"/>
        </w:rPr>
        <w:t>knowledge</w:t>
      </w:r>
      <w:r w:rsidR="005C3480">
        <w:rPr>
          <w:rFonts w:ascii="Times New Roman" w:hAnsi="Times New Roman" w:cs="Times New Roman"/>
          <w:sz w:val="24"/>
          <w:szCs w:val="24"/>
        </w:rPr>
        <w:t> </w:t>
      </w:r>
      <w:r w:rsidRPr="00C24A58">
        <w:rPr>
          <w:rFonts w:ascii="Times New Roman" w:hAnsi="Times New Roman" w:cs="Times New Roman"/>
          <w:sz w:val="24"/>
          <w:szCs w:val="24"/>
        </w:rPr>
        <w:t>and</w:t>
      </w:r>
      <w:r w:rsidR="005C3480">
        <w:rPr>
          <w:rFonts w:ascii="Times New Roman" w:hAnsi="Times New Roman" w:cs="Times New Roman"/>
          <w:sz w:val="24"/>
          <w:szCs w:val="24"/>
        </w:rPr>
        <w:t> </w:t>
      </w:r>
      <w:r w:rsidRPr="00C24A58">
        <w:rPr>
          <w:rFonts w:ascii="Times New Roman" w:hAnsi="Times New Roman" w:cs="Times New Roman"/>
          <w:sz w:val="24"/>
          <w:szCs w:val="24"/>
        </w:rPr>
        <w:t>future</w:t>
      </w:r>
      <w:r w:rsidR="005C3480">
        <w:rPr>
          <w:rFonts w:ascii="Times New Roman" w:hAnsi="Times New Roman" w:cs="Times New Roman"/>
          <w:sz w:val="24"/>
          <w:szCs w:val="24"/>
        </w:rPr>
        <w:t> </w:t>
      </w:r>
      <w:r w:rsidRPr="00C24A58">
        <w:rPr>
          <w:rFonts w:ascii="Times New Roman" w:hAnsi="Times New Roman" w:cs="Times New Roman"/>
          <w:sz w:val="24"/>
          <w:szCs w:val="24"/>
        </w:rPr>
        <w:t>challenges.</w:t>
      </w:r>
      <w:r w:rsidR="005C3480">
        <w:rPr>
          <w:rFonts w:ascii="Times New Roman" w:hAnsi="Times New Roman" w:cs="Times New Roman"/>
          <w:sz w:val="24"/>
          <w:szCs w:val="24"/>
        </w:rPr>
        <w:t> </w:t>
      </w:r>
      <w:r w:rsidRPr="00C24A58">
        <w:rPr>
          <w:rFonts w:ascii="Times New Roman" w:hAnsi="Times New Roman" w:cs="Times New Roman"/>
          <w:i/>
          <w:iCs/>
          <w:sz w:val="24"/>
          <w:szCs w:val="24"/>
        </w:rPr>
        <w:t>Health</w:t>
      </w:r>
      <w:r w:rsidR="005C3480">
        <w:rPr>
          <w:rFonts w:ascii="Times New Roman" w:hAnsi="Times New Roman" w:cs="Times New Roman"/>
          <w:i/>
          <w:iCs/>
          <w:sz w:val="24"/>
          <w:szCs w:val="24"/>
        </w:rPr>
        <w:t> </w:t>
      </w:r>
      <w:r w:rsidRPr="00C24A58">
        <w:rPr>
          <w:rFonts w:ascii="Times New Roman" w:hAnsi="Times New Roman" w:cs="Times New Roman"/>
          <w:i/>
          <w:iCs/>
          <w:sz w:val="24"/>
          <w:szCs w:val="24"/>
        </w:rPr>
        <w:t>Physics,</w:t>
      </w:r>
      <w:r w:rsidR="005C3480">
        <w:rPr>
          <w:rFonts w:ascii="Times New Roman" w:hAnsi="Times New Roman" w:cs="Times New Roman"/>
          <w:i/>
          <w:iCs/>
          <w:sz w:val="24"/>
          <w:szCs w:val="24"/>
        </w:rPr>
        <w:t> </w:t>
      </w:r>
      <w:r w:rsidRPr="00C24A58">
        <w:rPr>
          <w:rFonts w:ascii="Times New Roman" w:hAnsi="Times New Roman" w:cs="Times New Roman"/>
          <w:i/>
          <w:iCs/>
          <w:sz w:val="24"/>
          <w:szCs w:val="24"/>
        </w:rPr>
        <w:t>116</w:t>
      </w:r>
      <w:r w:rsidRPr="00C24A58">
        <w:rPr>
          <w:rFonts w:ascii="Times New Roman" w:hAnsi="Times New Roman" w:cs="Times New Roman"/>
          <w:sz w:val="24"/>
          <w:szCs w:val="24"/>
        </w:rPr>
        <w:t>(1),</w:t>
      </w:r>
      <w:r w:rsidR="005C3480">
        <w:rPr>
          <w:rFonts w:ascii="Times New Roman" w:hAnsi="Times New Roman" w:cs="Times New Roman"/>
          <w:sz w:val="24"/>
          <w:szCs w:val="24"/>
        </w:rPr>
        <w:t> </w:t>
      </w:r>
      <w:r w:rsidRPr="00C24A58">
        <w:rPr>
          <w:rFonts w:ascii="Times New Roman" w:hAnsi="Times New Roman" w:cs="Times New Roman"/>
          <w:sz w:val="24"/>
          <w:szCs w:val="24"/>
        </w:rPr>
        <w:t xml:space="preserve">124–131. </w:t>
      </w:r>
      <w:r w:rsidR="005F0B98">
        <w:rPr>
          <w:rFonts w:ascii="Times New Roman" w:hAnsi="Times New Roman" w:cs="Times New Roman"/>
          <w:sz w:val="24"/>
          <w:szCs w:val="24"/>
        </w:rPr>
        <w:tab/>
      </w:r>
      <w:r w:rsidRPr="00C24A58">
        <w:rPr>
          <w:rFonts w:ascii="Times New Roman" w:hAnsi="Times New Roman" w:cs="Times New Roman"/>
          <w:sz w:val="24"/>
          <w:szCs w:val="24"/>
        </w:rPr>
        <w:t xml:space="preserve">https://doi.org/10.1097/HP.0000000000000990 </w:t>
      </w:r>
    </w:p>
    <w:p w14:paraId="670DDCF3" w14:textId="20F8B7E3"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Dobbins, J. T., &amp; McAdams, H. P. (2009). Chest radiography: Digital image acquisition and </w:t>
      </w:r>
      <w:r w:rsidR="005F0B98">
        <w:rPr>
          <w:rFonts w:ascii="Times New Roman" w:hAnsi="Times New Roman" w:cs="Times New Roman"/>
          <w:sz w:val="24"/>
          <w:szCs w:val="24"/>
        </w:rPr>
        <w:tab/>
      </w:r>
      <w:r w:rsidRPr="00C24A58">
        <w:rPr>
          <w:rFonts w:ascii="Times New Roman" w:hAnsi="Times New Roman" w:cs="Times New Roman"/>
          <w:sz w:val="24"/>
          <w:szCs w:val="24"/>
        </w:rPr>
        <w:t>display</w:t>
      </w:r>
      <w:r w:rsidR="005F0B98">
        <w:rPr>
          <w:rFonts w:ascii="Times New Roman" w:hAnsi="Times New Roman" w:cs="Times New Roman"/>
          <w:sz w:val="24"/>
          <w:szCs w:val="24"/>
        </w:rPr>
        <w:t> </w:t>
      </w:r>
      <w:r w:rsidRPr="00C24A58">
        <w:rPr>
          <w:rFonts w:ascii="Times New Roman" w:hAnsi="Times New Roman" w:cs="Times New Roman"/>
          <w:sz w:val="24"/>
          <w:szCs w:val="24"/>
        </w:rPr>
        <w:t>techniques.</w:t>
      </w:r>
      <w:r w:rsidR="005F0B98">
        <w:rPr>
          <w:rFonts w:ascii="Times New Roman" w:hAnsi="Times New Roman" w:cs="Times New Roman"/>
          <w:sz w:val="24"/>
          <w:szCs w:val="24"/>
        </w:rPr>
        <w:t> </w:t>
      </w:r>
      <w:r w:rsidRPr="00C24A58">
        <w:rPr>
          <w:rFonts w:ascii="Times New Roman" w:hAnsi="Times New Roman" w:cs="Times New Roman"/>
          <w:i/>
          <w:iCs/>
          <w:sz w:val="24"/>
          <w:szCs w:val="24"/>
        </w:rPr>
        <w:t>Journal</w:t>
      </w:r>
      <w:r w:rsidR="005F0B98">
        <w:rPr>
          <w:rFonts w:ascii="Times New Roman" w:hAnsi="Times New Roman" w:cs="Times New Roman"/>
          <w:i/>
          <w:iCs/>
          <w:sz w:val="24"/>
          <w:szCs w:val="24"/>
        </w:rPr>
        <w:t> </w:t>
      </w:r>
      <w:r w:rsidRPr="00C24A58">
        <w:rPr>
          <w:rFonts w:ascii="Times New Roman" w:hAnsi="Times New Roman" w:cs="Times New Roman"/>
          <w:i/>
          <w:iCs/>
          <w:sz w:val="24"/>
          <w:szCs w:val="24"/>
        </w:rPr>
        <w:t>of</w:t>
      </w:r>
      <w:r w:rsidR="005F0B98">
        <w:rPr>
          <w:rFonts w:ascii="Times New Roman" w:hAnsi="Times New Roman" w:cs="Times New Roman"/>
          <w:i/>
          <w:iCs/>
          <w:sz w:val="24"/>
          <w:szCs w:val="24"/>
        </w:rPr>
        <w:t> </w:t>
      </w:r>
      <w:r w:rsidRPr="00C24A58">
        <w:rPr>
          <w:rFonts w:ascii="Times New Roman" w:hAnsi="Times New Roman" w:cs="Times New Roman"/>
          <w:i/>
          <w:iCs/>
          <w:sz w:val="24"/>
          <w:szCs w:val="24"/>
        </w:rPr>
        <w:t>Thoracic</w:t>
      </w:r>
      <w:r w:rsidR="005F0B98">
        <w:rPr>
          <w:rFonts w:ascii="Times New Roman" w:hAnsi="Times New Roman" w:cs="Times New Roman"/>
          <w:i/>
          <w:iCs/>
          <w:sz w:val="24"/>
          <w:szCs w:val="24"/>
        </w:rPr>
        <w:t> </w:t>
      </w:r>
      <w:r w:rsidRPr="00C24A58">
        <w:rPr>
          <w:rFonts w:ascii="Times New Roman" w:hAnsi="Times New Roman" w:cs="Times New Roman"/>
          <w:i/>
          <w:iCs/>
          <w:sz w:val="24"/>
          <w:szCs w:val="24"/>
        </w:rPr>
        <w:t>Imaging,</w:t>
      </w:r>
      <w:r w:rsidR="005F0B98">
        <w:rPr>
          <w:rFonts w:ascii="Times New Roman" w:hAnsi="Times New Roman" w:cs="Times New Roman"/>
          <w:i/>
          <w:iCs/>
          <w:sz w:val="24"/>
          <w:szCs w:val="24"/>
        </w:rPr>
        <w:t> </w:t>
      </w:r>
      <w:r w:rsidRPr="00C24A58">
        <w:rPr>
          <w:rFonts w:ascii="Times New Roman" w:hAnsi="Times New Roman" w:cs="Times New Roman"/>
          <w:i/>
          <w:iCs/>
          <w:sz w:val="24"/>
          <w:szCs w:val="24"/>
        </w:rPr>
        <w:t>24</w:t>
      </w:r>
      <w:r w:rsidRPr="00C24A58">
        <w:rPr>
          <w:rFonts w:ascii="Times New Roman" w:hAnsi="Times New Roman" w:cs="Times New Roman"/>
          <w:sz w:val="24"/>
          <w:szCs w:val="24"/>
        </w:rPr>
        <w:t>(3),</w:t>
      </w:r>
      <w:r w:rsidR="005F0B98">
        <w:rPr>
          <w:rFonts w:ascii="Times New Roman" w:hAnsi="Times New Roman" w:cs="Times New Roman"/>
          <w:sz w:val="24"/>
          <w:szCs w:val="24"/>
        </w:rPr>
        <w:t> </w:t>
      </w:r>
      <w:r w:rsidRPr="00C24A58">
        <w:rPr>
          <w:rFonts w:ascii="Times New Roman" w:hAnsi="Times New Roman" w:cs="Times New Roman"/>
          <w:sz w:val="24"/>
          <w:szCs w:val="24"/>
        </w:rPr>
        <w:t xml:space="preserve">161–170. </w:t>
      </w:r>
      <w:r w:rsidR="005F0B98">
        <w:rPr>
          <w:rFonts w:ascii="Times New Roman" w:hAnsi="Times New Roman" w:cs="Times New Roman"/>
          <w:sz w:val="24"/>
          <w:szCs w:val="24"/>
        </w:rPr>
        <w:tab/>
      </w:r>
      <w:r w:rsidRPr="00C24A58">
        <w:rPr>
          <w:rFonts w:ascii="Times New Roman" w:hAnsi="Times New Roman" w:cs="Times New Roman"/>
          <w:sz w:val="24"/>
          <w:szCs w:val="24"/>
        </w:rPr>
        <w:t xml:space="preserve">https://doi.org/10.1097/RTI.0b013e3181ac046a </w:t>
      </w:r>
    </w:p>
    <w:p w14:paraId="19E24E04" w14:textId="678FC7D4"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Doolan, D. F., &amp; Bates, D. W. (2002). Computerized physician order entry systems in hospitals: </w:t>
      </w:r>
      <w:r w:rsidR="005F0B98">
        <w:rPr>
          <w:rFonts w:ascii="Times New Roman" w:hAnsi="Times New Roman" w:cs="Times New Roman"/>
          <w:sz w:val="24"/>
          <w:szCs w:val="24"/>
        </w:rPr>
        <w:tab/>
      </w:r>
      <w:r w:rsidRPr="00C24A58">
        <w:rPr>
          <w:rFonts w:ascii="Times New Roman" w:hAnsi="Times New Roman" w:cs="Times New Roman"/>
          <w:sz w:val="24"/>
          <w:szCs w:val="24"/>
        </w:rPr>
        <w:t>Mandates</w:t>
      </w:r>
      <w:r w:rsidR="005F0B98">
        <w:rPr>
          <w:rFonts w:ascii="Times New Roman" w:hAnsi="Times New Roman" w:cs="Times New Roman"/>
          <w:sz w:val="24"/>
          <w:szCs w:val="24"/>
        </w:rPr>
        <w:t> </w:t>
      </w:r>
      <w:r w:rsidRPr="00C24A58">
        <w:rPr>
          <w:rFonts w:ascii="Times New Roman" w:hAnsi="Times New Roman" w:cs="Times New Roman"/>
          <w:sz w:val="24"/>
          <w:szCs w:val="24"/>
        </w:rPr>
        <w:t>and</w:t>
      </w:r>
      <w:r w:rsidR="005F0B98">
        <w:rPr>
          <w:rFonts w:ascii="Times New Roman" w:hAnsi="Times New Roman" w:cs="Times New Roman"/>
          <w:sz w:val="24"/>
          <w:szCs w:val="24"/>
        </w:rPr>
        <w:t> </w:t>
      </w:r>
      <w:r w:rsidRPr="00C24A58">
        <w:rPr>
          <w:rFonts w:ascii="Times New Roman" w:hAnsi="Times New Roman" w:cs="Times New Roman"/>
          <w:sz w:val="24"/>
          <w:szCs w:val="24"/>
        </w:rPr>
        <w:t>incentives.</w:t>
      </w:r>
      <w:r w:rsidR="005F0B98">
        <w:rPr>
          <w:rFonts w:ascii="Times New Roman" w:hAnsi="Times New Roman" w:cs="Times New Roman"/>
          <w:sz w:val="24"/>
          <w:szCs w:val="24"/>
        </w:rPr>
        <w:t> </w:t>
      </w:r>
      <w:r w:rsidRPr="00C24A58">
        <w:rPr>
          <w:rFonts w:ascii="Times New Roman" w:hAnsi="Times New Roman" w:cs="Times New Roman"/>
          <w:i/>
          <w:iCs/>
          <w:sz w:val="24"/>
          <w:szCs w:val="24"/>
        </w:rPr>
        <w:t>Health</w:t>
      </w:r>
      <w:r w:rsidR="005F0B98">
        <w:rPr>
          <w:rFonts w:ascii="Times New Roman" w:hAnsi="Times New Roman" w:cs="Times New Roman"/>
          <w:i/>
          <w:iCs/>
          <w:sz w:val="24"/>
          <w:szCs w:val="24"/>
        </w:rPr>
        <w:t> </w:t>
      </w:r>
      <w:r w:rsidRPr="00C24A58">
        <w:rPr>
          <w:rFonts w:ascii="Times New Roman" w:hAnsi="Times New Roman" w:cs="Times New Roman"/>
          <w:i/>
          <w:iCs/>
          <w:sz w:val="24"/>
          <w:szCs w:val="24"/>
        </w:rPr>
        <w:t>Affairs,</w:t>
      </w:r>
      <w:r w:rsidR="005F0B98">
        <w:rPr>
          <w:rFonts w:ascii="Times New Roman" w:hAnsi="Times New Roman" w:cs="Times New Roman"/>
          <w:i/>
          <w:iCs/>
          <w:sz w:val="24"/>
          <w:szCs w:val="24"/>
        </w:rPr>
        <w:t> </w:t>
      </w:r>
      <w:r w:rsidRPr="00C24A58">
        <w:rPr>
          <w:rFonts w:ascii="Times New Roman" w:hAnsi="Times New Roman" w:cs="Times New Roman"/>
          <w:i/>
          <w:iCs/>
          <w:sz w:val="24"/>
          <w:szCs w:val="24"/>
        </w:rPr>
        <w:t>21</w:t>
      </w:r>
      <w:r w:rsidRPr="00C24A58">
        <w:rPr>
          <w:rFonts w:ascii="Times New Roman" w:hAnsi="Times New Roman" w:cs="Times New Roman"/>
          <w:sz w:val="24"/>
          <w:szCs w:val="24"/>
        </w:rPr>
        <w:t>(4),</w:t>
      </w:r>
      <w:r w:rsidR="005F0B98">
        <w:rPr>
          <w:rFonts w:ascii="Times New Roman" w:hAnsi="Times New Roman" w:cs="Times New Roman"/>
          <w:sz w:val="24"/>
          <w:szCs w:val="24"/>
        </w:rPr>
        <w:t> </w:t>
      </w:r>
      <w:r w:rsidRPr="00C24A58">
        <w:rPr>
          <w:rFonts w:ascii="Times New Roman" w:hAnsi="Times New Roman" w:cs="Times New Roman"/>
          <w:sz w:val="24"/>
          <w:szCs w:val="24"/>
        </w:rPr>
        <w:t xml:space="preserve">180–188. </w:t>
      </w:r>
      <w:r w:rsidR="005F0B98">
        <w:rPr>
          <w:rFonts w:ascii="Times New Roman" w:hAnsi="Times New Roman" w:cs="Times New Roman"/>
          <w:sz w:val="24"/>
          <w:szCs w:val="24"/>
        </w:rPr>
        <w:tab/>
      </w:r>
      <w:r w:rsidRPr="00C24A58">
        <w:rPr>
          <w:rFonts w:ascii="Times New Roman" w:hAnsi="Times New Roman" w:cs="Times New Roman"/>
          <w:sz w:val="24"/>
          <w:szCs w:val="24"/>
        </w:rPr>
        <w:t xml:space="preserve">https://doi.org/10.1377/hlthaff.21.4.180 </w:t>
      </w:r>
    </w:p>
    <w:p w14:paraId="021384CF" w14:textId="5D3919F4"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European Commission. (2014). </w:t>
      </w:r>
      <w:r w:rsidRPr="00C24A58">
        <w:rPr>
          <w:rFonts w:ascii="Times New Roman" w:hAnsi="Times New Roman" w:cs="Times New Roman"/>
          <w:i/>
          <w:iCs/>
          <w:sz w:val="24"/>
          <w:szCs w:val="24"/>
        </w:rPr>
        <w:t xml:space="preserve">Radiation protection No. 181: European guidelines on </w:t>
      </w:r>
      <w:r w:rsidR="005F0B98">
        <w:rPr>
          <w:rFonts w:ascii="Times New Roman" w:hAnsi="Times New Roman" w:cs="Times New Roman"/>
          <w:i/>
          <w:iCs/>
          <w:sz w:val="24"/>
          <w:szCs w:val="24"/>
        </w:rPr>
        <w:tab/>
      </w:r>
      <w:r w:rsidRPr="00C24A58">
        <w:rPr>
          <w:rFonts w:ascii="Times New Roman" w:hAnsi="Times New Roman" w:cs="Times New Roman"/>
          <w:i/>
          <w:iCs/>
          <w:sz w:val="24"/>
          <w:szCs w:val="24"/>
        </w:rPr>
        <w:t>diagnostic reference levels for paediatric imaging</w:t>
      </w:r>
      <w:r w:rsidRPr="00C24A58">
        <w:rPr>
          <w:rFonts w:ascii="Times New Roman" w:hAnsi="Times New Roman" w:cs="Times New Roman"/>
          <w:sz w:val="24"/>
          <w:szCs w:val="24"/>
        </w:rPr>
        <w:t xml:space="preserve">. Publications Office of the European </w:t>
      </w:r>
      <w:r w:rsidR="005F0B98">
        <w:rPr>
          <w:rFonts w:ascii="Times New Roman" w:hAnsi="Times New Roman" w:cs="Times New Roman"/>
          <w:sz w:val="24"/>
          <w:szCs w:val="24"/>
        </w:rPr>
        <w:tab/>
      </w:r>
      <w:r w:rsidRPr="00C24A58">
        <w:rPr>
          <w:rFonts w:ascii="Times New Roman" w:hAnsi="Times New Roman" w:cs="Times New Roman"/>
          <w:sz w:val="24"/>
          <w:szCs w:val="24"/>
        </w:rPr>
        <w:t xml:space="preserve">Union. 51 </w:t>
      </w:r>
    </w:p>
    <w:p w14:paraId="41DA9D17" w14:textId="72A58073"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European Federation of Radiographer Societies. (2018). </w:t>
      </w:r>
      <w:r w:rsidRPr="00C24A58">
        <w:rPr>
          <w:rFonts w:ascii="Times New Roman" w:hAnsi="Times New Roman" w:cs="Times New Roman"/>
          <w:i/>
          <w:iCs/>
          <w:sz w:val="24"/>
          <w:szCs w:val="24"/>
        </w:rPr>
        <w:t xml:space="preserve">Exposure index: A guide to the optimal </w:t>
      </w:r>
      <w:r w:rsidR="005F0B98">
        <w:rPr>
          <w:rFonts w:ascii="Times New Roman" w:hAnsi="Times New Roman" w:cs="Times New Roman"/>
          <w:i/>
          <w:iCs/>
          <w:sz w:val="24"/>
          <w:szCs w:val="24"/>
        </w:rPr>
        <w:tab/>
      </w:r>
      <w:r w:rsidRPr="00C24A58">
        <w:rPr>
          <w:rFonts w:ascii="Times New Roman" w:hAnsi="Times New Roman" w:cs="Times New Roman"/>
          <w:i/>
          <w:iCs/>
          <w:sz w:val="24"/>
          <w:szCs w:val="24"/>
        </w:rPr>
        <w:t>exposure of digital radiographs</w:t>
      </w:r>
      <w:r w:rsidRPr="00C24A58">
        <w:rPr>
          <w:rFonts w:ascii="Times New Roman" w:hAnsi="Times New Roman" w:cs="Times New Roman"/>
          <w:sz w:val="24"/>
          <w:szCs w:val="24"/>
        </w:rPr>
        <w:t xml:space="preserve">. </w:t>
      </w:r>
    </w:p>
    <w:p w14:paraId="7AC9556B" w14:textId="523DC1AC"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European Federation of Radiographer Societies. (2021). </w:t>
      </w:r>
      <w:r w:rsidRPr="00C24A58">
        <w:rPr>
          <w:rFonts w:ascii="Times New Roman" w:hAnsi="Times New Roman" w:cs="Times New Roman"/>
          <w:i/>
          <w:iCs/>
          <w:sz w:val="24"/>
          <w:szCs w:val="24"/>
        </w:rPr>
        <w:t xml:space="preserve">European guidelines on diagnostic </w:t>
      </w:r>
      <w:r w:rsidR="005F0B98">
        <w:rPr>
          <w:rFonts w:ascii="Times New Roman" w:hAnsi="Times New Roman" w:cs="Times New Roman"/>
          <w:i/>
          <w:iCs/>
          <w:sz w:val="24"/>
          <w:szCs w:val="24"/>
        </w:rPr>
        <w:tab/>
      </w:r>
      <w:r w:rsidRPr="00C24A58">
        <w:rPr>
          <w:rFonts w:ascii="Times New Roman" w:hAnsi="Times New Roman" w:cs="Times New Roman"/>
          <w:i/>
          <w:iCs/>
          <w:sz w:val="24"/>
          <w:szCs w:val="24"/>
        </w:rPr>
        <w:t>reference levels for paediatric imaging</w:t>
      </w:r>
      <w:r w:rsidRPr="00C24A58">
        <w:rPr>
          <w:rFonts w:ascii="Times New Roman" w:hAnsi="Times New Roman" w:cs="Times New Roman"/>
          <w:sz w:val="24"/>
          <w:szCs w:val="24"/>
        </w:rPr>
        <w:t xml:space="preserve">. </w:t>
      </w:r>
    </w:p>
    <w:p w14:paraId="18DEE774" w14:textId="02D625E4"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European Society of Radiology. (2015). Summary of the European Directive 2013/59/Euratom: </w:t>
      </w:r>
      <w:r w:rsidR="00FA620E">
        <w:rPr>
          <w:rFonts w:ascii="Times New Roman" w:hAnsi="Times New Roman" w:cs="Times New Roman"/>
          <w:sz w:val="24"/>
          <w:szCs w:val="24"/>
        </w:rPr>
        <w:tab/>
      </w:r>
      <w:r w:rsidRPr="00C24A58">
        <w:rPr>
          <w:rFonts w:ascii="Times New Roman" w:hAnsi="Times New Roman" w:cs="Times New Roman"/>
          <w:sz w:val="24"/>
          <w:szCs w:val="24"/>
        </w:rPr>
        <w:t xml:space="preserve">Essentials for health professionals in radiology. </w:t>
      </w:r>
      <w:r w:rsidRPr="00C24A58">
        <w:rPr>
          <w:rFonts w:ascii="Times New Roman" w:hAnsi="Times New Roman" w:cs="Times New Roman"/>
          <w:i/>
          <w:iCs/>
          <w:sz w:val="24"/>
          <w:szCs w:val="24"/>
        </w:rPr>
        <w:t>Insights into Imaging, 6</w:t>
      </w:r>
      <w:r w:rsidRPr="00C24A58">
        <w:rPr>
          <w:rFonts w:ascii="Times New Roman" w:hAnsi="Times New Roman" w:cs="Times New Roman"/>
          <w:sz w:val="24"/>
          <w:szCs w:val="24"/>
        </w:rPr>
        <w:t xml:space="preserve">(4), 411–417. </w:t>
      </w:r>
      <w:r w:rsidR="00FA620E">
        <w:rPr>
          <w:rFonts w:ascii="Times New Roman" w:hAnsi="Times New Roman" w:cs="Times New Roman"/>
          <w:sz w:val="24"/>
          <w:szCs w:val="24"/>
        </w:rPr>
        <w:tab/>
      </w:r>
      <w:r w:rsidRPr="00C24A58">
        <w:rPr>
          <w:rFonts w:ascii="Times New Roman" w:hAnsi="Times New Roman" w:cs="Times New Roman"/>
          <w:sz w:val="24"/>
          <w:szCs w:val="24"/>
        </w:rPr>
        <w:t xml:space="preserve">https://doi.org/10.1007/s13244-015-0409-x </w:t>
      </w:r>
    </w:p>
    <w:p w14:paraId="3A62111A" w14:textId="77777777"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Fauber, T. L. (2020). </w:t>
      </w:r>
      <w:r w:rsidRPr="00C24A58">
        <w:rPr>
          <w:rFonts w:ascii="Times New Roman" w:hAnsi="Times New Roman" w:cs="Times New Roman"/>
          <w:i/>
          <w:iCs/>
          <w:sz w:val="24"/>
          <w:szCs w:val="24"/>
        </w:rPr>
        <w:t xml:space="preserve">Radiographic imaging and exposure </w:t>
      </w:r>
      <w:r w:rsidRPr="00C24A58">
        <w:rPr>
          <w:rFonts w:ascii="Times New Roman" w:hAnsi="Times New Roman" w:cs="Times New Roman"/>
          <w:sz w:val="24"/>
          <w:szCs w:val="24"/>
        </w:rPr>
        <w:t xml:space="preserve">(6th ed.). Elsevier. </w:t>
      </w:r>
    </w:p>
    <w:p w14:paraId="5F36E29E" w14:textId="3BB9023D"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Fazel, R., Krumholz, H. M., Wang, Y., Ross, J. S., Chen, J., Ting, H. H., … Einstein, A. J. </w:t>
      </w:r>
      <w:r w:rsidR="00FA620E">
        <w:rPr>
          <w:rFonts w:ascii="Times New Roman" w:hAnsi="Times New Roman" w:cs="Times New Roman"/>
          <w:sz w:val="24"/>
          <w:szCs w:val="24"/>
        </w:rPr>
        <w:tab/>
      </w:r>
      <w:r w:rsidRPr="00C24A58">
        <w:rPr>
          <w:rFonts w:ascii="Times New Roman" w:hAnsi="Times New Roman" w:cs="Times New Roman"/>
          <w:sz w:val="24"/>
          <w:szCs w:val="24"/>
        </w:rPr>
        <w:t xml:space="preserve">(2009). Exposure to low-dose ionizing radiation from medical imaging procedures. </w:t>
      </w:r>
      <w:r w:rsidRPr="00C24A58">
        <w:rPr>
          <w:rFonts w:ascii="Times New Roman" w:hAnsi="Times New Roman" w:cs="Times New Roman"/>
          <w:i/>
          <w:iCs/>
          <w:sz w:val="24"/>
          <w:szCs w:val="24"/>
        </w:rPr>
        <w:t xml:space="preserve">The </w:t>
      </w:r>
      <w:r w:rsidR="00FA620E">
        <w:rPr>
          <w:rFonts w:ascii="Times New Roman" w:hAnsi="Times New Roman" w:cs="Times New Roman"/>
          <w:i/>
          <w:iCs/>
          <w:sz w:val="24"/>
          <w:szCs w:val="24"/>
        </w:rPr>
        <w:lastRenderedPageBreak/>
        <w:tab/>
      </w:r>
      <w:r w:rsidRPr="00C24A58">
        <w:rPr>
          <w:rFonts w:ascii="Times New Roman" w:hAnsi="Times New Roman" w:cs="Times New Roman"/>
          <w:i/>
          <w:iCs/>
          <w:sz w:val="24"/>
          <w:szCs w:val="24"/>
        </w:rPr>
        <w:t>New</w:t>
      </w:r>
      <w:r w:rsidR="00FA620E">
        <w:rPr>
          <w:rFonts w:ascii="Times New Roman" w:hAnsi="Times New Roman" w:cs="Times New Roman"/>
          <w:i/>
          <w:iCs/>
          <w:sz w:val="24"/>
          <w:szCs w:val="24"/>
        </w:rPr>
        <w:t> </w:t>
      </w:r>
      <w:r w:rsidRPr="00C24A58">
        <w:rPr>
          <w:rFonts w:ascii="Times New Roman" w:hAnsi="Times New Roman" w:cs="Times New Roman"/>
          <w:i/>
          <w:iCs/>
          <w:sz w:val="24"/>
          <w:szCs w:val="24"/>
        </w:rPr>
        <w:t>England</w:t>
      </w:r>
      <w:r w:rsidR="00FA620E">
        <w:rPr>
          <w:rFonts w:ascii="Times New Roman" w:hAnsi="Times New Roman" w:cs="Times New Roman"/>
          <w:i/>
          <w:iCs/>
          <w:sz w:val="24"/>
          <w:szCs w:val="24"/>
        </w:rPr>
        <w:t> </w:t>
      </w:r>
      <w:r w:rsidRPr="00C24A58">
        <w:rPr>
          <w:rFonts w:ascii="Times New Roman" w:hAnsi="Times New Roman" w:cs="Times New Roman"/>
          <w:i/>
          <w:iCs/>
          <w:sz w:val="24"/>
          <w:szCs w:val="24"/>
        </w:rPr>
        <w:t>Journal</w:t>
      </w:r>
      <w:r w:rsidR="00FA620E">
        <w:rPr>
          <w:rFonts w:ascii="Times New Roman" w:hAnsi="Times New Roman" w:cs="Times New Roman"/>
          <w:i/>
          <w:iCs/>
          <w:sz w:val="24"/>
          <w:szCs w:val="24"/>
        </w:rPr>
        <w:t> </w:t>
      </w:r>
      <w:r w:rsidRPr="00C24A58">
        <w:rPr>
          <w:rFonts w:ascii="Times New Roman" w:hAnsi="Times New Roman" w:cs="Times New Roman"/>
          <w:i/>
          <w:iCs/>
          <w:sz w:val="24"/>
          <w:szCs w:val="24"/>
        </w:rPr>
        <w:t>of</w:t>
      </w:r>
      <w:r w:rsidR="00FA620E">
        <w:rPr>
          <w:rFonts w:ascii="Times New Roman" w:hAnsi="Times New Roman" w:cs="Times New Roman"/>
          <w:i/>
          <w:iCs/>
          <w:sz w:val="24"/>
          <w:szCs w:val="24"/>
        </w:rPr>
        <w:t> </w:t>
      </w:r>
      <w:r w:rsidRPr="00C24A58">
        <w:rPr>
          <w:rFonts w:ascii="Times New Roman" w:hAnsi="Times New Roman" w:cs="Times New Roman"/>
          <w:i/>
          <w:iCs/>
          <w:sz w:val="24"/>
          <w:szCs w:val="24"/>
        </w:rPr>
        <w:t>Medicine,</w:t>
      </w:r>
      <w:r w:rsidR="00FA620E">
        <w:rPr>
          <w:rFonts w:ascii="Times New Roman" w:hAnsi="Times New Roman" w:cs="Times New Roman"/>
          <w:i/>
          <w:iCs/>
          <w:sz w:val="24"/>
          <w:szCs w:val="24"/>
        </w:rPr>
        <w:t> </w:t>
      </w:r>
      <w:r w:rsidRPr="00C24A58">
        <w:rPr>
          <w:rFonts w:ascii="Times New Roman" w:hAnsi="Times New Roman" w:cs="Times New Roman"/>
          <w:i/>
          <w:iCs/>
          <w:sz w:val="24"/>
          <w:szCs w:val="24"/>
        </w:rPr>
        <w:t>361</w:t>
      </w:r>
      <w:r w:rsidRPr="00C24A58">
        <w:rPr>
          <w:rFonts w:ascii="Times New Roman" w:hAnsi="Times New Roman" w:cs="Times New Roman"/>
          <w:sz w:val="24"/>
          <w:szCs w:val="24"/>
        </w:rPr>
        <w:t>(9),</w:t>
      </w:r>
      <w:r w:rsidR="00FA620E">
        <w:rPr>
          <w:rFonts w:ascii="Times New Roman" w:hAnsi="Times New Roman" w:cs="Times New Roman"/>
          <w:sz w:val="24"/>
          <w:szCs w:val="24"/>
        </w:rPr>
        <w:t> </w:t>
      </w:r>
      <w:r w:rsidRPr="00C24A58">
        <w:rPr>
          <w:rFonts w:ascii="Times New Roman" w:hAnsi="Times New Roman" w:cs="Times New Roman"/>
          <w:sz w:val="24"/>
          <w:szCs w:val="24"/>
        </w:rPr>
        <w:t xml:space="preserve">849–857. </w:t>
      </w:r>
      <w:r w:rsidR="00FA620E">
        <w:rPr>
          <w:rFonts w:ascii="Times New Roman" w:hAnsi="Times New Roman" w:cs="Times New Roman"/>
          <w:sz w:val="24"/>
          <w:szCs w:val="24"/>
        </w:rPr>
        <w:tab/>
      </w:r>
      <w:r w:rsidRPr="00C24A58">
        <w:rPr>
          <w:rFonts w:ascii="Times New Roman" w:hAnsi="Times New Roman" w:cs="Times New Roman"/>
          <w:sz w:val="24"/>
          <w:szCs w:val="24"/>
        </w:rPr>
        <w:t xml:space="preserve">https://doi.org/10.1056/NEJMoa0901249 </w:t>
      </w:r>
    </w:p>
    <w:p w14:paraId="57A0AEE0" w14:textId="4397A56B"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Fernandez, J., Kotecha, A., &amp; Richardson, M. S. (2021). Radiation dose and risk in diagnostic </w:t>
      </w:r>
      <w:r w:rsidR="00FA620E">
        <w:rPr>
          <w:rFonts w:ascii="Times New Roman" w:hAnsi="Times New Roman" w:cs="Times New Roman"/>
          <w:sz w:val="24"/>
          <w:szCs w:val="24"/>
        </w:rPr>
        <w:tab/>
      </w:r>
      <w:r w:rsidRPr="00C24A58">
        <w:rPr>
          <w:rFonts w:ascii="Times New Roman" w:hAnsi="Times New Roman" w:cs="Times New Roman"/>
          <w:sz w:val="24"/>
          <w:szCs w:val="24"/>
        </w:rPr>
        <w:t xml:space="preserve">imaging: Balancing the benefits and risks. </w:t>
      </w:r>
      <w:r w:rsidRPr="00C24A58">
        <w:rPr>
          <w:rFonts w:ascii="Times New Roman" w:hAnsi="Times New Roman" w:cs="Times New Roman"/>
          <w:i/>
          <w:iCs/>
          <w:sz w:val="24"/>
          <w:szCs w:val="24"/>
        </w:rPr>
        <w:t>Radiologic Technology, 92</w:t>
      </w:r>
      <w:r w:rsidRPr="00C24A58">
        <w:rPr>
          <w:rFonts w:ascii="Times New Roman" w:hAnsi="Times New Roman" w:cs="Times New Roman"/>
          <w:sz w:val="24"/>
          <w:szCs w:val="24"/>
        </w:rPr>
        <w:t xml:space="preserve">(4), 349–357. </w:t>
      </w:r>
    </w:p>
    <w:p w14:paraId="4A619B4B" w14:textId="77777777"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Field, A. (2013). </w:t>
      </w:r>
      <w:r w:rsidRPr="00C24A58">
        <w:rPr>
          <w:rFonts w:ascii="Times New Roman" w:hAnsi="Times New Roman" w:cs="Times New Roman"/>
          <w:i/>
          <w:iCs/>
          <w:sz w:val="24"/>
          <w:szCs w:val="24"/>
        </w:rPr>
        <w:t xml:space="preserve">Discovering statistics using IBM SPSS statistics </w:t>
      </w:r>
      <w:r w:rsidRPr="00C24A58">
        <w:rPr>
          <w:rFonts w:ascii="Times New Roman" w:hAnsi="Times New Roman" w:cs="Times New Roman"/>
          <w:sz w:val="24"/>
          <w:szCs w:val="24"/>
        </w:rPr>
        <w:t xml:space="preserve">(4th ed.). SAGE Publications. </w:t>
      </w:r>
    </w:p>
    <w:p w14:paraId="1D8F76DF" w14:textId="5E956FFD" w:rsidR="00C24A58" w:rsidRPr="00C24A58" w:rsidRDefault="00C24A58" w:rsidP="006D4A21">
      <w:pPr>
        <w:spacing w:after="0" w:line="240" w:lineRule="auto"/>
        <w:jc w:val="both"/>
        <w:rPr>
          <w:rFonts w:ascii="Times New Roman" w:hAnsi="Times New Roman" w:cs="Times New Roman"/>
          <w:sz w:val="24"/>
          <w:szCs w:val="24"/>
        </w:rPr>
      </w:pPr>
      <w:proofErr w:type="spellStart"/>
      <w:r w:rsidRPr="00C24A58">
        <w:rPr>
          <w:rFonts w:ascii="Times New Roman" w:hAnsi="Times New Roman" w:cs="Times New Roman"/>
          <w:sz w:val="24"/>
          <w:szCs w:val="24"/>
        </w:rPr>
        <w:t>Gijbels</w:t>
      </w:r>
      <w:proofErr w:type="spellEnd"/>
      <w:r w:rsidRPr="00C24A58">
        <w:rPr>
          <w:rFonts w:ascii="Times New Roman" w:hAnsi="Times New Roman" w:cs="Times New Roman"/>
          <w:sz w:val="24"/>
          <w:szCs w:val="24"/>
        </w:rPr>
        <w:t xml:space="preserve">, F., Jacobs, R., &amp; Bogaerts, R. (2020). Image quality and radiation dose in digital </w:t>
      </w:r>
      <w:r w:rsidR="00FA620E">
        <w:rPr>
          <w:rFonts w:ascii="Times New Roman" w:hAnsi="Times New Roman" w:cs="Times New Roman"/>
          <w:sz w:val="24"/>
          <w:szCs w:val="24"/>
        </w:rPr>
        <w:tab/>
      </w:r>
      <w:r w:rsidRPr="00C24A58">
        <w:rPr>
          <w:rFonts w:ascii="Times New Roman" w:hAnsi="Times New Roman" w:cs="Times New Roman"/>
          <w:sz w:val="24"/>
          <w:szCs w:val="24"/>
        </w:rPr>
        <w:t xml:space="preserve">radiography: An update for dental applications. </w:t>
      </w:r>
      <w:r w:rsidRPr="00C24A58">
        <w:rPr>
          <w:rFonts w:ascii="Times New Roman" w:hAnsi="Times New Roman" w:cs="Times New Roman"/>
          <w:i/>
          <w:iCs/>
          <w:sz w:val="24"/>
          <w:szCs w:val="24"/>
        </w:rPr>
        <w:t xml:space="preserve">Radiation Protection Dosimetry, </w:t>
      </w:r>
      <w:r w:rsidR="00FA620E">
        <w:rPr>
          <w:rFonts w:ascii="Times New Roman" w:hAnsi="Times New Roman" w:cs="Times New Roman"/>
          <w:i/>
          <w:iCs/>
          <w:sz w:val="24"/>
          <w:szCs w:val="24"/>
        </w:rPr>
        <w:tab/>
      </w:r>
      <w:r w:rsidRPr="00C24A58">
        <w:rPr>
          <w:rFonts w:ascii="Times New Roman" w:hAnsi="Times New Roman" w:cs="Times New Roman"/>
          <w:i/>
          <w:iCs/>
          <w:sz w:val="24"/>
          <w:szCs w:val="24"/>
        </w:rPr>
        <w:t>189</w:t>
      </w:r>
      <w:r w:rsidRPr="00C24A58">
        <w:rPr>
          <w:rFonts w:ascii="Times New Roman" w:hAnsi="Times New Roman" w:cs="Times New Roman"/>
          <w:sz w:val="24"/>
          <w:szCs w:val="24"/>
        </w:rPr>
        <w:t xml:space="preserve">(1), 54–59. https://doi.org/10.1093/rpd/ncaa033 </w:t>
      </w:r>
    </w:p>
    <w:p w14:paraId="23D00EB2" w14:textId="6E68E32F"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Haddad, L., Saleme, H., Howarth, N., &amp; Tack, D. (2023). Reject analysis in digital radiography </w:t>
      </w:r>
      <w:r w:rsidR="00FA620E">
        <w:rPr>
          <w:rFonts w:ascii="Times New Roman" w:hAnsi="Times New Roman" w:cs="Times New Roman"/>
          <w:sz w:val="24"/>
          <w:szCs w:val="24"/>
        </w:rPr>
        <w:tab/>
      </w:r>
      <w:r w:rsidRPr="00C24A58">
        <w:rPr>
          <w:rFonts w:ascii="Times New Roman" w:hAnsi="Times New Roman" w:cs="Times New Roman"/>
          <w:sz w:val="24"/>
          <w:szCs w:val="24"/>
        </w:rPr>
        <w:t xml:space="preserve">and CT: A Belgian imaging department case study. </w:t>
      </w:r>
      <w:r w:rsidRPr="00C24A58">
        <w:rPr>
          <w:rFonts w:ascii="Times New Roman" w:hAnsi="Times New Roman" w:cs="Times New Roman"/>
          <w:i/>
          <w:iCs/>
          <w:sz w:val="24"/>
          <w:szCs w:val="24"/>
        </w:rPr>
        <w:t xml:space="preserve">Journal of the Belgian Society of </w:t>
      </w:r>
      <w:r w:rsidR="00FA620E">
        <w:rPr>
          <w:rFonts w:ascii="Times New Roman" w:hAnsi="Times New Roman" w:cs="Times New Roman"/>
          <w:i/>
          <w:iCs/>
          <w:sz w:val="24"/>
          <w:szCs w:val="24"/>
        </w:rPr>
        <w:tab/>
      </w:r>
      <w:r w:rsidRPr="00C24A58">
        <w:rPr>
          <w:rFonts w:ascii="Times New Roman" w:hAnsi="Times New Roman" w:cs="Times New Roman"/>
          <w:i/>
          <w:iCs/>
          <w:sz w:val="24"/>
          <w:szCs w:val="24"/>
        </w:rPr>
        <w:t>Radiology, 107</w:t>
      </w:r>
      <w:r w:rsidRPr="00C24A58">
        <w:rPr>
          <w:rFonts w:ascii="Times New Roman" w:hAnsi="Times New Roman" w:cs="Times New Roman"/>
          <w:sz w:val="24"/>
          <w:szCs w:val="24"/>
        </w:rPr>
        <w:t xml:space="preserve">(1), 100. https://doi.org/10.5334/jbsr.3233 </w:t>
      </w:r>
    </w:p>
    <w:p w14:paraId="7FD099A7" w14:textId="48E07C35"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Hall, E. J., &amp; </w:t>
      </w:r>
      <w:proofErr w:type="spellStart"/>
      <w:r w:rsidRPr="00C24A58">
        <w:rPr>
          <w:rFonts w:ascii="Times New Roman" w:hAnsi="Times New Roman" w:cs="Times New Roman"/>
          <w:sz w:val="24"/>
          <w:szCs w:val="24"/>
        </w:rPr>
        <w:t>Giaccia</w:t>
      </w:r>
      <w:proofErr w:type="spellEnd"/>
      <w:r w:rsidRPr="00C24A58">
        <w:rPr>
          <w:rFonts w:ascii="Times New Roman" w:hAnsi="Times New Roman" w:cs="Times New Roman"/>
          <w:sz w:val="24"/>
          <w:szCs w:val="24"/>
        </w:rPr>
        <w:t xml:space="preserve">, A. J. (2019). </w:t>
      </w:r>
      <w:r w:rsidRPr="00C24A58">
        <w:rPr>
          <w:rFonts w:ascii="Times New Roman" w:hAnsi="Times New Roman" w:cs="Times New Roman"/>
          <w:i/>
          <w:iCs/>
          <w:sz w:val="24"/>
          <w:szCs w:val="24"/>
        </w:rPr>
        <w:t xml:space="preserve">Radiobiology for the radiologist </w:t>
      </w:r>
      <w:r w:rsidRPr="00C24A58">
        <w:rPr>
          <w:rFonts w:ascii="Times New Roman" w:hAnsi="Times New Roman" w:cs="Times New Roman"/>
          <w:sz w:val="24"/>
          <w:szCs w:val="24"/>
        </w:rPr>
        <w:t xml:space="preserve">(8th ed.). Lippincott </w:t>
      </w:r>
      <w:r w:rsidR="00FA620E">
        <w:rPr>
          <w:rFonts w:ascii="Times New Roman" w:hAnsi="Times New Roman" w:cs="Times New Roman"/>
          <w:sz w:val="24"/>
          <w:szCs w:val="24"/>
        </w:rPr>
        <w:tab/>
      </w:r>
      <w:r w:rsidRPr="00C24A58">
        <w:rPr>
          <w:rFonts w:ascii="Times New Roman" w:hAnsi="Times New Roman" w:cs="Times New Roman"/>
          <w:sz w:val="24"/>
          <w:szCs w:val="24"/>
        </w:rPr>
        <w:t xml:space="preserve">Williams &amp; Wilkins. </w:t>
      </w:r>
    </w:p>
    <w:p w14:paraId="00A39774" w14:textId="0DA87E70"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International Commission on Radiological Protection. (2007). The 2007 recommendations of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the International Commission on Radiological Protection. </w:t>
      </w:r>
      <w:r w:rsidRPr="00C24A58">
        <w:rPr>
          <w:rFonts w:ascii="Times New Roman" w:hAnsi="Times New Roman" w:cs="Times New Roman"/>
          <w:i/>
          <w:iCs/>
          <w:sz w:val="24"/>
          <w:szCs w:val="24"/>
        </w:rPr>
        <w:t>Annals of the ICRP, 37</w:t>
      </w:r>
      <w:r w:rsidRPr="00C24A58">
        <w:rPr>
          <w:rFonts w:ascii="Times New Roman" w:hAnsi="Times New Roman" w:cs="Times New Roman"/>
          <w:sz w:val="24"/>
          <w:szCs w:val="24"/>
        </w:rPr>
        <w:t xml:space="preserve">(2–4).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https://doi.org/10.1016/j.icrp.2007.10.003 </w:t>
      </w:r>
    </w:p>
    <w:p w14:paraId="1EF5F351" w14:textId="4EE5FBD2"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International Commission on Radiological Protection. (2018). Radiological protection in </w:t>
      </w:r>
      <w:r w:rsidR="00D21E8C">
        <w:rPr>
          <w:rFonts w:ascii="Times New Roman" w:hAnsi="Times New Roman" w:cs="Times New Roman"/>
          <w:sz w:val="24"/>
          <w:szCs w:val="24"/>
        </w:rPr>
        <w:tab/>
      </w:r>
      <w:r w:rsidRPr="00C24A58">
        <w:rPr>
          <w:rFonts w:ascii="Times New Roman" w:hAnsi="Times New Roman" w:cs="Times New Roman"/>
          <w:sz w:val="24"/>
          <w:szCs w:val="24"/>
        </w:rPr>
        <w:t>digital</w:t>
      </w:r>
      <w:r w:rsidR="00D21E8C">
        <w:rPr>
          <w:rFonts w:ascii="Times New Roman" w:hAnsi="Times New Roman" w:cs="Times New Roman"/>
          <w:sz w:val="24"/>
          <w:szCs w:val="24"/>
        </w:rPr>
        <w:t> </w:t>
      </w:r>
      <w:r w:rsidRPr="00C24A58">
        <w:rPr>
          <w:rFonts w:ascii="Times New Roman" w:hAnsi="Times New Roman" w:cs="Times New Roman"/>
          <w:sz w:val="24"/>
          <w:szCs w:val="24"/>
        </w:rPr>
        <w:t>imaging.</w:t>
      </w:r>
      <w:r w:rsidR="00D21E8C">
        <w:rPr>
          <w:rFonts w:ascii="Times New Roman" w:hAnsi="Times New Roman" w:cs="Times New Roman"/>
          <w:sz w:val="24"/>
          <w:szCs w:val="24"/>
        </w:rPr>
        <w:t> </w:t>
      </w:r>
      <w:r w:rsidRPr="00C24A58">
        <w:rPr>
          <w:rFonts w:ascii="Times New Roman" w:hAnsi="Times New Roman" w:cs="Times New Roman"/>
          <w:i/>
          <w:iCs/>
          <w:sz w:val="24"/>
          <w:szCs w:val="24"/>
        </w:rPr>
        <w:t>Annals</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of</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the</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ICRP,</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47</w:t>
      </w:r>
      <w:r w:rsidRPr="00C24A58">
        <w:rPr>
          <w:rFonts w:ascii="Times New Roman" w:hAnsi="Times New Roman" w:cs="Times New Roman"/>
          <w:sz w:val="24"/>
          <w:szCs w:val="24"/>
        </w:rPr>
        <w:t>(6),</w:t>
      </w:r>
      <w:r w:rsidR="00D21E8C">
        <w:rPr>
          <w:rFonts w:ascii="Times New Roman" w:hAnsi="Times New Roman" w:cs="Times New Roman"/>
          <w:sz w:val="24"/>
          <w:szCs w:val="24"/>
        </w:rPr>
        <w:t> </w:t>
      </w:r>
      <w:r w:rsidRPr="00C24A58">
        <w:rPr>
          <w:rFonts w:ascii="Times New Roman" w:hAnsi="Times New Roman" w:cs="Times New Roman"/>
          <w:sz w:val="24"/>
          <w:szCs w:val="24"/>
        </w:rPr>
        <w:t xml:space="preserve">1–78.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https://doi.org/10.1177/0146645318759804 </w:t>
      </w:r>
    </w:p>
    <w:p w14:paraId="5C842A6A" w14:textId="0F0DAE1D"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International Atomic Energy Agency. (2014). </w:t>
      </w:r>
      <w:r w:rsidRPr="00C24A58">
        <w:rPr>
          <w:rFonts w:ascii="Times New Roman" w:hAnsi="Times New Roman" w:cs="Times New Roman"/>
          <w:i/>
          <w:iCs/>
          <w:sz w:val="24"/>
          <w:szCs w:val="24"/>
        </w:rPr>
        <w:t xml:space="preserve">Radiation protection and safety of radiation </w:t>
      </w:r>
      <w:r w:rsidR="00D21E8C">
        <w:rPr>
          <w:rFonts w:ascii="Times New Roman" w:hAnsi="Times New Roman" w:cs="Times New Roman"/>
          <w:i/>
          <w:iCs/>
          <w:sz w:val="24"/>
          <w:szCs w:val="24"/>
        </w:rPr>
        <w:tab/>
      </w:r>
      <w:r w:rsidRPr="00C24A58">
        <w:rPr>
          <w:rFonts w:ascii="Times New Roman" w:hAnsi="Times New Roman" w:cs="Times New Roman"/>
          <w:i/>
          <w:iCs/>
          <w:sz w:val="24"/>
          <w:szCs w:val="24"/>
        </w:rPr>
        <w:t xml:space="preserve">sources: International basic safety standards </w:t>
      </w:r>
      <w:r w:rsidRPr="00C24A58">
        <w:rPr>
          <w:rFonts w:ascii="Times New Roman" w:hAnsi="Times New Roman" w:cs="Times New Roman"/>
          <w:sz w:val="24"/>
          <w:szCs w:val="24"/>
        </w:rPr>
        <w:t xml:space="preserve">(General Safety Requirements Part 3, No.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GSR Part 3). IAEA. </w:t>
      </w:r>
    </w:p>
    <w:p w14:paraId="555C0E7E" w14:textId="1ADD4828"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International Atomic Energy Agency. (2018). </w:t>
      </w:r>
      <w:r w:rsidRPr="00C24A58">
        <w:rPr>
          <w:rFonts w:ascii="Times New Roman" w:hAnsi="Times New Roman" w:cs="Times New Roman"/>
          <w:i/>
          <w:iCs/>
          <w:sz w:val="24"/>
          <w:szCs w:val="24"/>
        </w:rPr>
        <w:t xml:space="preserve">Radiation protection and safety in medical uses </w:t>
      </w:r>
      <w:r w:rsidR="00D21E8C">
        <w:rPr>
          <w:rFonts w:ascii="Times New Roman" w:hAnsi="Times New Roman" w:cs="Times New Roman"/>
          <w:i/>
          <w:iCs/>
          <w:sz w:val="24"/>
          <w:szCs w:val="24"/>
        </w:rPr>
        <w:tab/>
      </w:r>
      <w:r w:rsidRPr="00C24A58">
        <w:rPr>
          <w:rFonts w:ascii="Times New Roman" w:hAnsi="Times New Roman" w:cs="Times New Roman"/>
          <w:i/>
          <w:iCs/>
          <w:sz w:val="24"/>
          <w:szCs w:val="24"/>
        </w:rPr>
        <w:t xml:space="preserve">of ionizing radiation </w:t>
      </w:r>
      <w:r w:rsidRPr="00C24A58">
        <w:rPr>
          <w:rFonts w:ascii="Times New Roman" w:hAnsi="Times New Roman" w:cs="Times New Roman"/>
          <w:sz w:val="24"/>
          <w:szCs w:val="24"/>
        </w:rPr>
        <w:t xml:space="preserve">(Safety Standards Series No. SSG-46). IAEA. </w:t>
      </w:r>
    </w:p>
    <w:p w14:paraId="47A4E22C" w14:textId="3625F428"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Kang, K. W. (2016). History and organizations for radiological protection. </w:t>
      </w:r>
      <w:r w:rsidRPr="00C24A58">
        <w:rPr>
          <w:rFonts w:ascii="Times New Roman" w:hAnsi="Times New Roman" w:cs="Times New Roman"/>
          <w:i/>
          <w:iCs/>
          <w:sz w:val="24"/>
          <w:szCs w:val="24"/>
        </w:rPr>
        <w:t xml:space="preserve">Journal of Korean </w:t>
      </w:r>
      <w:r w:rsidR="00D21E8C">
        <w:rPr>
          <w:rFonts w:ascii="Times New Roman" w:hAnsi="Times New Roman" w:cs="Times New Roman"/>
          <w:i/>
          <w:iCs/>
          <w:sz w:val="24"/>
          <w:szCs w:val="24"/>
        </w:rPr>
        <w:tab/>
      </w:r>
      <w:r w:rsidRPr="00C24A58">
        <w:rPr>
          <w:rFonts w:ascii="Times New Roman" w:hAnsi="Times New Roman" w:cs="Times New Roman"/>
          <w:i/>
          <w:iCs/>
          <w:sz w:val="24"/>
          <w:szCs w:val="24"/>
        </w:rPr>
        <w:t>Medical Science, 31</w:t>
      </w:r>
      <w:r w:rsidRPr="00C24A58">
        <w:rPr>
          <w:rFonts w:ascii="Times New Roman" w:hAnsi="Times New Roman" w:cs="Times New Roman"/>
          <w:sz w:val="24"/>
          <w:szCs w:val="24"/>
        </w:rPr>
        <w:t xml:space="preserve">(Suppl. 1), S4–S5. https://doi.org/10.3346/jkms.2016.31.S1.S4 </w:t>
      </w:r>
    </w:p>
    <w:p w14:paraId="6CEA73FA" w14:textId="52FC8E49"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Krupinski, E. A., &amp; Reiner, B. I. (2012). </w:t>
      </w:r>
      <w:r w:rsidRPr="00C24A58">
        <w:rPr>
          <w:rFonts w:ascii="Times New Roman" w:hAnsi="Times New Roman" w:cs="Times New Roman"/>
          <w:i/>
          <w:iCs/>
          <w:sz w:val="24"/>
          <w:szCs w:val="24"/>
        </w:rPr>
        <w:t xml:space="preserve">PACS and imaging informatics: Basic principles and </w:t>
      </w:r>
      <w:r w:rsidR="00D21E8C">
        <w:rPr>
          <w:rFonts w:ascii="Times New Roman" w:hAnsi="Times New Roman" w:cs="Times New Roman"/>
          <w:i/>
          <w:iCs/>
          <w:sz w:val="24"/>
          <w:szCs w:val="24"/>
        </w:rPr>
        <w:tab/>
      </w:r>
      <w:r w:rsidRPr="00C24A58">
        <w:rPr>
          <w:rFonts w:ascii="Times New Roman" w:hAnsi="Times New Roman" w:cs="Times New Roman"/>
          <w:i/>
          <w:iCs/>
          <w:sz w:val="24"/>
          <w:szCs w:val="24"/>
        </w:rPr>
        <w:t xml:space="preserve">applications </w:t>
      </w:r>
      <w:r w:rsidRPr="00C24A58">
        <w:rPr>
          <w:rFonts w:ascii="Times New Roman" w:hAnsi="Times New Roman" w:cs="Times New Roman"/>
          <w:sz w:val="24"/>
          <w:szCs w:val="24"/>
        </w:rPr>
        <w:t xml:space="preserve">(2nd ed.). Wiley-Blackwell. 52 </w:t>
      </w:r>
    </w:p>
    <w:p w14:paraId="7970387A" w14:textId="3DEB6468" w:rsidR="00C24A58" w:rsidRPr="00C24A58" w:rsidRDefault="00C24A58" w:rsidP="006D4A21">
      <w:pPr>
        <w:spacing w:after="0" w:line="240" w:lineRule="auto"/>
        <w:jc w:val="both"/>
        <w:rPr>
          <w:rFonts w:ascii="Times New Roman" w:hAnsi="Times New Roman" w:cs="Times New Roman"/>
          <w:sz w:val="24"/>
          <w:szCs w:val="24"/>
        </w:rPr>
      </w:pPr>
      <w:proofErr w:type="spellStart"/>
      <w:r w:rsidRPr="00C24A58">
        <w:rPr>
          <w:rFonts w:ascii="Times New Roman" w:hAnsi="Times New Roman" w:cs="Times New Roman"/>
          <w:sz w:val="24"/>
          <w:szCs w:val="24"/>
        </w:rPr>
        <w:t>Lança</w:t>
      </w:r>
      <w:proofErr w:type="spellEnd"/>
      <w:r w:rsidRPr="00C24A58">
        <w:rPr>
          <w:rFonts w:ascii="Times New Roman" w:hAnsi="Times New Roman" w:cs="Times New Roman"/>
          <w:sz w:val="24"/>
          <w:szCs w:val="24"/>
        </w:rPr>
        <w:t xml:space="preserve">, L., &amp; Silva, A. (2013). Digital radiography detectors A review. </w:t>
      </w:r>
      <w:r w:rsidRPr="00C24A58">
        <w:rPr>
          <w:rFonts w:ascii="Times New Roman" w:hAnsi="Times New Roman" w:cs="Times New Roman"/>
          <w:i/>
          <w:iCs/>
          <w:sz w:val="24"/>
          <w:szCs w:val="24"/>
        </w:rPr>
        <w:t>Radiography, 19</w:t>
      </w:r>
      <w:r w:rsidRPr="00C24A58">
        <w:rPr>
          <w:rFonts w:ascii="Times New Roman" w:hAnsi="Times New Roman" w:cs="Times New Roman"/>
          <w:sz w:val="24"/>
          <w:szCs w:val="24"/>
        </w:rPr>
        <w:t xml:space="preserve">(4),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298–306. https://doi.org/10.1016/j.radi.2013.09.003 </w:t>
      </w:r>
    </w:p>
    <w:p w14:paraId="6133877F" w14:textId="0A77B41D"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Lee, C. I., &amp; Elmore, J. G. (2021). Radiation exposure from medical imaging: Time to act, not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just react. </w:t>
      </w:r>
      <w:r w:rsidRPr="00C24A58">
        <w:rPr>
          <w:rFonts w:ascii="Times New Roman" w:hAnsi="Times New Roman" w:cs="Times New Roman"/>
          <w:i/>
          <w:iCs/>
          <w:sz w:val="24"/>
          <w:szCs w:val="24"/>
        </w:rPr>
        <w:t>JAMA, 325</w:t>
      </w:r>
      <w:r w:rsidRPr="00C24A58">
        <w:rPr>
          <w:rFonts w:ascii="Times New Roman" w:hAnsi="Times New Roman" w:cs="Times New Roman"/>
          <w:sz w:val="24"/>
          <w:szCs w:val="24"/>
        </w:rPr>
        <w:t xml:space="preserve">(7), 607–608. https://doi.org/10.1001/jama.2020.26823 </w:t>
      </w:r>
    </w:p>
    <w:p w14:paraId="10E1F1A0" w14:textId="1E2F8558"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Martin, C. J., Sutton, D. G., West, D., et al. (2010). Patient doses in radiographic examinations. </w:t>
      </w:r>
      <w:r w:rsidR="00D21E8C">
        <w:rPr>
          <w:rFonts w:ascii="Times New Roman" w:hAnsi="Times New Roman" w:cs="Times New Roman"/>
          <w:sz w:val="24"/>
          <w:szCs w:val="24"/>
        </w:rPr>
        <w:tab/>
      </w:r>
      <w:r w:rsidRPr="00C24A58">
        <w:rPr>
          <w:rFonts w:ascii="Times New Roman" w:hAnsi="Times New Roman" w:cs="Times New Roman"/>
          <w:i/>
          <w:iCs/>
          <w:sz w:val="24"/>
          <w:szCs w:val="24"/>
        </w:rPr>
        <w:t>The</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British</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Journal</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of</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Radiology,</w:t>
      </w:r>
      <w:r w:rsidR="00D21E8C">
        <w:rPr>
          <w:rFonts w:ascii="Times New Roman" w:hAnsi="Times New Roman" w:cs="Times New Roman"/>
          <w:i/>
          <w:iCs/>
          <w:sz w:val="24"/>
          <w:szCs w:val="24"/>
        </w:rPr>
        <w:t> </w:t>
      </w:r>
      <w:r w:rsidRPr="00C24A58">
        <w:rPr>
          <w:rFonts w:ascii="Times New Roman" w:hAnsi="Times New Roman" w:cs="Times New Roman"/>
          <w:i/>
          <w:iCs/>
          <w:sz w:val="24"/>
          <w:szCs w:val="24"/>
        </w:rPr>
        <w:t>83</w:t>
      </w:r>
      <w:r w:rsidRPr="00C24A58">
        <w:rPr>
          <w:rFonts w:ascii="Times New Roman" w:hAnsi="Times New Roman" w:cs="Times New Roman"/>
          <w:sz w:val="24"/>
          <w:szCs w:val="24"/>
        </w:rPr>
        <w:t>(986),</w:t>
      </w:r>
      <w:r w:rsidR="00D21E8C">
        <w:rPr>
          <w:rFonts w:ascii="Times New Roman" w:hAnsi="Times New Roman" w:cs="Times New Roman"/>
          <w:sz w:val="24"/>
          <w:szCs w:val="24"/>
        </w:rPr>
        <w:t> </w:t>
      </w:r>
      <w:r w:rsidRPr="00C24A58">
        <w:rPr>
          <w:rFonts w:ascii="Times New Roman" w:hAnsi="Times New Roman" w:cs="Times New Roman"/>
          <w:sz w:val="24"/>
          <w:szCs w:val="24"/>
        </w:rPr>
        <w:t xml:space="preserve">565–578.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https://doi.org/10.1259/bjr/15054760 </w:t>
      </w:r>
    </w:p>
    <w:p w14:paraId="46FF3C79" w14:textId="4E812D8B"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Nemi, J., Mohammed, S., &amp; Isaac, U. (2022). Reject–repeat analysis of radiographs in digital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computed radiography at University of Abuja Teaching Hospital, Nigeria. </w:t>
      </w:r>
      <w:r w:rsidRPr="00C24A58">
        <w:rPr>
          <w:rFonts w:ascii="Times New Roman" w:hAnsi="Times New Roman" w:cs="Times New Roman"/>
          <w:i/>
          <w:iCs/>
          <w:sz w:val="24"/>
          <w:szCs w:val="24"/>
        </w:rPr>
        <w:t xml:space="preserve">Journal of </w:t>
      </w:r>
      <w:r w:rsidR="00D21E8C">
        <w:rPr>
          <w:rFonts w:ascii="Times New Roman" w:hAnsi="Times New Roman" w:cs="Times New Roman"/>
          <w:i/>
          <w:iCs/>
          <w:sz w:val="24"/>
          <w:szCs w:val="24"/>
        </w:rPr>
        <w:tab/>
      </w:r>
      <w:r w:rsidRPr="00C24A58">
        <w:rPr>
          <w:rFonts w:ascii="Times New Roman" w:hAnsi="Times New Roman" w:cs="Times New Roman"/>
          <w:i/>
          <w:iCs/>
          <w:sz w:val="24"/>
          <w:szCs w:val="24"/>
        </w:rPr>
        <w:t xml:space="preserve">Radiography and Radiation Sciences. </w:t>
      </w:r>
    </w:p>
    <w:p w14:paraId="48BFD462" w14:textId="4CBD0875"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Seeram, E. (2019). </w:t>
      </w:r>
      <w:r w:rsidRPr="00C24A58">
        <w:rPr>
          <w:rFonts w:ascii="Times New Roman" w:hAnsi="Times New Roman" w:cs="Times New Roman"/>
          <w:i/>
          <w:iCs/>
          <w:sz w:val="24"/>
          <w:szCs w:val="24"/>
        </w:rPr>
        <w:t xml:space="preserve">Digital radiography: An introduction for technologists </w:t>
      </w:r>
      <w:r w:rsidRPr="00C24A58">
        <w:rPr>
          <w:rFonts w:ascii="Times New Roman" w:hAnsi="Times New Roman" w:cs="Times New Roman"/>
          <w:sz w:val="24"/>
          <w:szCs w:val="24"/>
        </w:rPr>
        <w:t xml:space="preserve">(2nd ed.). Delmar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Cengage Learning. </w:t>
      </w:r>
    </w:p>
    <w:p w14:paraId="0243990F" w14:textId="0AFA5DFA"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Seeram, E. (2019). </w:t>
      </w:r>
      <w:r w:rsidRPr="00C24A58">
        <w:rPr>
          <w:rFonts w:ascii="Times New Roman" w:hAnsi="Times New Roman" w:cs="Times New Roman"/>
          <w:i/>
          <w:iCs/>
          <w:sz w:val="24"/>
          <w:szCs w:val="24"/>
        </w:rPr>
        <w:t xml:space="preserve">Digital radiography: Physical principles and quality control </w:t>
      </w:r>
      <w:r w:rsidRPr="00C24A58">
        <w:rPr>
          <w:rFonts w:ascii="Times New Roman" w:hAnsi="Times New Roman" w:cs="Times New Roman"/>
          <w:sz w:val="24"/>
          <w:szCs w:val="24"/>
        </w:rPr>
        <w:t xml:space="preserve">(2nd ed.).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Springer. </w:t>
      </w:r>
    </w:p>
    <w:p w14:paraId="765385AD" w14:textId="41F401C2"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Seeram, E., &amp; Davidson, R. (2022). </w:t>
      </w:r>
      <w:r w:rsidRPr="00C24A58">
        <w:rPr>
          <w:rFonts w:ascii="Times New Roman" w:hAnsi="Times New Roman" w:cs="Times New Roman"/>
          <w:i/>
          <w:iCs/>
          <w:sz w:val="24"/>
          <w:szCs w:val="24"/>
        </w:rPr>
        <w:t xml:space="preserve">Radiologic science for technologists: Physics, biology, and </w:t>
      </w:r>
      <w:r w:rsidR="00D21E8C">
        <w:rPr>
          <w:rFonts w:ascii="Times New Roman" w:hAnsi="Times New Roman" w:cs="Times New Roman"/>
          <w:i/>
          <w:iCs/>
          <w:sz w:val="24"/>
          <w:szCs w:val="24"/>
        </w:rPr>
        <w:tab/>
      </w:r>
      <w:r w:rsidRPr="00C24A58">
        <w:rPr>
          <w:rFonts w:ascii="Times New Roman" w:hAnsi="Times New Roman" w:cs="Times New Roman"/>
          <w:i/>
          <w:iCs/>
          <w:sz w:val="24"/>
          <w:szCs w:val="24"/>
        </w:rPr>
        <w:t xml:space="preserve">protection </w:t>
      </w:r>
      <w:r w:rsidRPr="00C24A58">
        <w:rPr>
          <w:rFonts w:ascii="Times New Roman" w:hAnsi="Times New Roman" w:cs="Times New Roman"/>
          <w:sz w:val="24"/>
          <w:szCs w:val="24"/>
        </w:rPr>
        <w:t xml:space="preserve">(12th ed.). Elsevier. </w:t>
      </w:r>
    </w:p>
    <w:p w14:paraId="7D3C24A6" w14:textId="48F44352"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Seibert, J. A. (2006). Radiation dose and image quality in digital radiography. </w:t>
      </w:r>
      <w:r w:rsidRPr="00C24A58">
        <w:rPr>
          <w:rFonts w:ascii="Times New Roman" w:hAnsi="Times New Roman" w:cs="Times New Roman"/>
          <w:i/>
          <w:iCs/>
          <w:sz w:val="24"/>
          <w:szCs w:val="24"/>
        </w:rPr>
        <w:t xml:space="preserve">Applied </w:t>
      </w:r>
      <w:r w:rsidR="00D21E8C">
        <w:rPr>
          <w:rFonts w:ascii="Times New Roman" w:hAnsi="Times New Roman" w:cs="Times New Roman"/>
          <w:i/>
          <w:iCs/>
          <w:sz w:val="24"/>
          <w:szCs w:val="24"/>
        </w:rPr>
        <w:tab/>
      </w:r>
      <w:r w:rsidRPr="00C24A58">
        <w:rPr>
          <w:rFonts w:ascii="Times New Roman" w:hAnsi="Times New Roman" w:cs="Times New Roman"/>
          <w:i/>
          <w:iCs/>
          <w:sz w:val="24"/>
          <w:szCs w:val="24"/>
        </w:rPr>
        <w:t>Radiology, 35</w:t>
      </w:r>
      <w:r w:rsidRPr="00C24A58">
        <w:rPr>
          <w:rFonts w:ascii="Times New Roman" w:hAnsi="Times New Roman" w:cs="Times New Roman"/>
          <w:sz w:val="24"/>
          <w:szCs w:val="24"/>
        </w:rPr>
        <w:t xml:space="preserve">(7), 8–12. </w:t>
      </w:r>
    </w:p>
    <w:p w14:paraId="0756ED51" w14:textId="4A30D338"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lastRenderedPageBreak/>
        <w:t xml:space="preserve">Seibert, J. A. (2019). Digital radiography: Physical principles and quality control. In E. </w:t>
      </w:r>
      <w:proofErr w:type="spellStart"/>
      <w:r w:rsidRPr="00C24A58">
        <w:rPr>
          <w:rFonts w:ascii="Times New Roman" w:hAnsi="Times New Roman" w:cs="Times New Roman"/>
          <w:sz w:val="24"/>
          <w:szCs w:val="24"/>
        </w:rPr>
        <w:t>Samei</w:t>
      </w:r>
      <w:proofErr w:type="spellEnd"/>
      <w:r w:rsidRPr="00C24A58">
        <w:rPr>
          <w:rFonts w:ascii="Times New Roman" w:hAnsi="Times New Roman" w:cs="Times New Roman"/>
          <w:sz w:val="24"/>
          <w:szCs w:val="24"/>
        </w:rPr>
        <w:t xml:space="preserve">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&amp; E. E. Krupinski (Eds.), </w:t>
      </w:r>
      <w:r w:rsidRPr="00C24A58">
        <w:rPr>
          <w:rFonts w:ascii="Times New Roman" w:hAnsi="Times New Roman" w:cs="Times New Roman"/>
          <w:i/>
          <w:iCs/>
          <w:sz w:val="24"/>
          <w:szCs w:val="24"/>
        </w:rPr>
        <w:t xml:space="preserve">The handbook of medical image perception and techniques </w:t>
      </w:r>
      <w:r w:rsidR="00D21E8C">
        <w:rPr>
          <w:rFonts w:ascii="Times New Roman" w:hAnsi="Times New Roman" w:cs="Times New Roman"/>
          <w:i/>
          <w:iCs/>
          <w:sz w:val="24"/>
          <w:szCs w:val="24"/>
        </w:rPr>
        <w:tab/>
      </w:r>
      <w:r w:rsidRPr="00C24A58">
        <w:rPr>
          <w:rFonts w:ascii="Times New Roman" w:hAnsi="Times New Roman" w:cs="Times New Roman"/>
          <w:sz w:val="24"/>
          <w:szCs w:val="24"/>
        </w:rPr>
        <w:t xml:space="preserve">(pp. 57–78). Cambridge University Press. https://doi.org/10.1017/9781108551380.007 </w:t>
      </w:r>
    </w:p>
    <w:p w14:paraId="2CDAFD64" w14:textId="4E23E1F6"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 xml:space="preserve">Willis, C. E., Slovis, T., Enzmann, D., &amp; Kruskal, J. (2020). Managing exposure creep in digital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radiography. </w:t>
      </w:r>
      <w:r w:rsidRPr="00C24A58">
        <w:rPr>
          <w:rFonts w:ascii="Times New Roman" w:hAnsi="Times New Roman" w:cs="Times New Roman"/>
          <w:i/>
          <w:iCs/>
          <w:sz w:val="24"/>
          <w:szCs w:val="24"/>
        </w:rPr>
        <w:t>Radiologic Technology, 91</w:t>
      </w:r>
      <w:r w:rsidRPr="00C24A58">
        <w:rPr>
          <w:rFonts w:ascii="Times New Roman" w:hAnsi="Times New Roman" w:cs="Times New Roman"/>
          <w:sz w:val="24"/>
          <w:szCs w:val="24"/>
        </w:rPr>
        <w:t xml:space="preserve">(4), 377–386. </w:t>
      </w:r>
    </w:p>
    <w:p w14:paraId="6837AB4F" w14:textId="50795331" w:rsidR="00C24A58" w:rsidRPr="00C24A58" w:rsidRDefault="00C24A58" w:rsidP="006D4A21">
      <w:pPr>
        <w:spacing w:after="0" w:line="240" w:lineRule="auto"/>
        <w:jc w:val="both"/>
        <w:rPr>
          <w:rFonts w:ascii="Times New Roman" w:hAnsi="Times New Roman" w:cs="Times New Roman"/>
          <w:sz w:val="24"/>
          <w:szCs w:val="24"/>
        </w:rPr>
      </w:pPr>
      <w:proofErr w:type="spellStart"/>
      <w:r w:rsidRPr="00C24A58">
        <w:rPr>
          <w:rFonts w:ascii="Times New Roman" w:hAnsi="Times New Roman" w:cs="Times New Roman"/>
          <w:sz w:val="24"/>
          <w:szCs w:val="24"/>
        </w:rPr>
        <w:t>Wusu</w:t>
      </w:r>
      <w:proofErr w:type="spellEnd"/>
      <w:r w:rsidRPr="00C24A58">
        <w:rPr>
          <w:rFonts w:ascii="Times New Roman" w:hAnsi="Times New Roman" w:cs="Times New Roman"/>
          <w:sz w:val="24"/>
          <w:szCs w:val="24"/>
        </w:rPr>
        <w:t xml:space="preserve">-Banahene, J., Darko, E. O., </w:t>
      </w:r>
      <w:proofErr w:type="spellStart"/>
      <w:r w:rsidRPr="00C24A58">
        <w:rPr>
          <w:rFonts w:ascii="Times New Roman" w:hAnsi="Times New Roman" w:cs="Times New Roman"/>
          <w:sz w:val="24"/>
          <w:szCs w:val="24"/>
        </w:rPr>
        <w:t>Hasford</w:t>
      </w:r>
      <w:proofErr w:type="spellEnd"/>
      <w:r w:rsidRPr="00C24A58">
        <w:rPr>
          <w:rFonts w:ascii="Times New Roman" w:hAnsi="Times New Roman" w:cs="Times New Roman"/>
          <w:sz w:val="24"/>
          <w:szCs w:val="24"/>
        </w:rPr>
        <w:t xml:space="preserve">, F., Addison, E. K., &amp; </w:t>
      </w:r>
      <w:proofErr w:type="spellStart"/>
      <w:r w:rsidRPr="00C24A58">
        <w:rPr>
          <w:rFonts w:ascii="Times New Roman" w:hAnsi="Times New Roman" w:cs="Times New Roman"/>
          <w:sz w:val="24"/>
          <w:szCs w:val="24"/>
        </w:rPr>
        <w:t>Asirifi</w:t>
      </w:r>
      <w:proofErr w:type="spellEnd"/>
      <w:r w:rsidRPr="00C24A58">
        <w:rPr>
          <w:rFonts w:ascii="Times New Roman" w:hAnsi="Times New Roman" w:cs="Times New Roman"/>
          <w:sz w:val="24"/>
          <w:szCs w:val="24"/>
        </w:rPr>
        <w:t xml:space="preserve">, J. O. (2014). Film </w:t>
      </w:r>
      <w:r w:rsidR="00D21E8C">
        <w:rPr>
          <w:rFonts w:ascii="Times New Roman" w:hAnsi="Times New Roman" w:cs="Times New Roman"/>
          <w:sz w:val="24"/>
          <w:szCs w:val="24"/>
        </w:rPr>
        <w:tab/>
      </w:r>
      <w:r w:rsidR="00D21E8C" w:rsidRPr="00C24A58">
        <w:rPr>
          <w:rFonts w:ascii="Times New Roman" w:hAnsi="Times New Roman" w:cs="Times New Roman"/>
          <w:sz w:val="24"/>
          <w:szCs w:val="24"/>
        </w:rPr>
        <w:t>rejects</w:t>
      </w:r>
      <w:r w:rsidRPr="00C24A58">
        <w:rPr>
          <w:rFonts w:ascii="Times New Roman" w:hAnsi="Times New Roman" w:cs="Times New Roman"/>
          <w:sz w:val="24"/>
          <w:szCs w:val="24"/>
        </w:rPr>
        <w:t xml:space="preserve"> analysis and image quality in diagnostic radiology department of a teaching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hospital in Ghana. </w:t>
      </w:r>
      <w:r w:rsidRPr="00C24A58">
        <w:rPr>
          <w:rFonts w:ascii="Times New Roman" w:hAnsi="Times New Roman" w:cs="Times New Roman"/>
          <w:i/>
          <w:iCs/>
          <w:sz w:val="24"/>
          <w:szCs w:val="24"/>
        </w:rPr>
        <w:t>Journal of Radiation Research and Applied Sciences, 7</w:t>
      </w:r>
      <w:r w:rsidRPr="00C24A58">
        <w:rPr>
          <w:rFonts w:ascii="Times New Roman" w:hAnsi="Times New Roman" w:cs="Times New Roman"/>
          <w:sz w:val="24"/>
          <w:szCs w:val="24"/>
        </w:rPr>
        <w:t xml:space="preserve">(4), 589–594.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https://doi.org/10.1016/j.jrras.2014.07.002 </w:t>
      </w:r>
    </w:p>
    <w:p w14:paraId="3AB3E891" w14:textId="22B9F5AE" w:rsidR="00C24A58" w:rsidRPr="00C24A58" w:rsidRDefault="00C24A58" w:rsidP="006D4A21">
      <w:pPr>
        <w:spacing w:after="0" w:line="240" w:lineRule="auto"/>
        <w:jc w:val="both"/>
        <w:rPr>
          <w:rFonts w:ascii="Times New Roman" w:hAnsi="Times New Roman" w:cs="Times New Roman"/>
          <w:sz w:val="24"/>
          <w:szCs w:val="24"/>
        </w:rPr>
      </w:pPr>
      <w:r w:rsidRPr="00C24A58">
        <w:rPr>
          <w:rFonts w:ascii="Times New Roman" w:hAnsi="Times New Roman" w:cs="Times New Roman"/>
          <w:sz w:val="24"/>
          <w:szCs w:val="24"/>
        </w:rPr>
        <w:t>Geijer, M., Inci, F., Solidakis, N., Szaro, P., &amp; Al-</w:t>
      </w:r>
      <w:proofErr w:type="spellStart"/>
      <w:r w:rsidRPr="00C24A58">
        <w:rPr>
          <w:rFonts w:ascii="Times New Roman" w:hAnsi="Times New Roman" w:cs="Times New Roman"/>
          <w:sz w:val="24"/>
          <w:szCs w:val="24"/>
        </w:rPr>
        <w:t>Amiry</w:t>
      </w:r>
      <w:proofErr w:type="spellEnd"/>
      <w:r w:rsidRPr="00C24A58">
        <w:rPr>
          <w:rFonts w:ascii="Times New Roman" w:hAnsi="Times New Roman" w:cs="Times New Roman"/>
          <w:sz w:val="24"/>
          <w:szCs w:val="24"/>
        </w:rPr>
        <w:t xml:space="preserve">, B. (2021). The development of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musculoskeletal radiology for 100 years as presented in the pages of Acta </w:t>
      </w:r>
      <w:proofErr w:type="spellStart"/>
      <w:r w:rsidRPr="00C24A58">
        <w:rPr>
          <w:rFonts w:ascii="Times New Roman" w:hAnsi="Times New Roman" w:cs="Times New Roman"/>
          <w:sz w:val="24"/>
          <w:szCs w:val="24"/>
        </w:rPr>
        <w:t>Radiologica</w:t>
      </w:r>
      <w:proofErr w:type="spellEnd"/>
      <w:r w:rsidRPr="00C24A58">
        <w:rPr>
          <w:rFonts w:ascii="Times New Roman" w:hAnsi="Times New Roman" w:cs="Times New Roman"/>
          <w:sz w:val="24"/>
          <w:szCs w:val="24"/>
        </w:rPr>
        <w:t xml:space="preserve">.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Acta </w:t>
      </w:r>
      <w:proofErr w:type="spellStart"/>
      <w:r w:rsidRPr="00C24A58">
        <w:rPr>
          <w:rFonts w:ascii="Times New Roman" w:hAnsi="Times New Roman" w:cs="Times New Roman"/>
          <w:sz w:val="24"/>
          <w:szCs w:val="24"/>
        </w:rPr>
        <w:t>Radiologica</w:t>
      </w:r>
      <w:proofErr w:type="spellEnd"/>
      <w:r w:rsidRPr="00C24A58">
        <w:rPr>
          <w:rFonts w:ascii="Times New Roman" w:hAnsi="Times New Roman" w:cs="Times New Roman"/>
          <w:sz w:val="24"/>
          <w:szCs w:val="24"/>
        </w:rPr>
        <w:t xml:space="preserve">, 62(11), 1460–1472. </w:t>
      </w:r>
    </w:p>
    <w:p w14:paraId="22EDC79D" w14:textId="5312CC2E" w:rsidR="00C24A58" w:rsidRPr="00C24A58" w:rsidRDefault="00C24A58" w:rsidP="006D4A21">
      <w:pPr>
        <w:spacing w:after="0" w:line="240" w:lineRule="auto"/>
        <w:jc w:val="both"/>
        <w:rPr>
          <w:rFonts w:ascii="Times New Roman" w:hAnsi="Times New Roman" w:cs="Times New Roman"/>
          <w:sz w:val="24"/>
          <w:szCs w:val="24"/>
        </w:rPr>
      </w:pPr>
      <w:proofErr w:type="spellStart"/>
      <w:r w:rsidRPr="00C24A58">
        <w:rPr>
          <w:rFonts w:ascii="Times New Roman" w:hAnsi="Times New Roman" w:cs="Times New Roman"/>
          <w:sz w:val="24"/>
          <w:szCs w:val="24"/>
        </w:rPr>
        <w:t>Morigi</w:t>
      </w:r>
      <w:proofErr w:type="spellEnd"/>
      <w:r w:rsidRPr="00C24A58">
        <w:rPr>
          <w:rFonts w:ascii="Times New Roman" w:hAnsi="Times New Roman" w:cs="Times New Roman"/>
          <w:sz w:val="24"/>
          <w:szCs w:val="24"/>
        </w:rPr>
        <w:t xml:space="preserve">, M. P., &amp; Albertin, F. (2022). X-ray digital radiography and computed tomography. </w:t>
      </w:r>
      <w:r w:rsidR="00D21E8C">
        <w:rPr>
          <w:rFonts w:ascii="Times New Roman" w:hAnsi="Times New Roman" w:cs="Times New Roman"/>
          <w:sz w:val="24"/>
          <w:szCs w:val="24"/>
        </w:rPr>
        <w:tab/>
      </w:r>
      <w:r w:rsidRPr="00C24A58">
        <w:rPr>
          <w:rFonts w:ascii="Times New Roman" w:hAnsi="Times New Roman" w:cs="Times New Roman"/>
          <w:sz w:val="24"/>
          <w:szCs w:val="24"/>
        </w:rPr>
        <w:t xml:space="preserve">Journal of Imaging, 8(5), 119. </w:t>
      </w:r>
    </w:p>
    <w:p w14:paraId="38256B38" w14:textId="132FF4DA" w:rsidR="004A3F1B" w:rsidRPr="0085514D" w:rsidRDefault="00C24A58" w:rsidP="006D4A21">
      <w:pPr>
        <w:spacing w:after="0" w:line="240" w:lineRule="auto"/>
        <w:jc w:val="both"/>
        <w:rPr>
          <w:lang w:val="en-US"/>
        </w:rPr>
      </w:pPr>
      <w:r w:rsidRPr="00C24A58">
        <w:rPr>
          <w:rFonts w:ascii="Times New Roman" w:hAnsi="Times New Roman" w:cs="Times New Roman"/>
          <w:sz w:val="24"/>
          <w:szCs w:val="24"/>
        </w:rPr>
        <w:t xml:space="preserve">Tay, Y. X., &amp; McNulty, J. P. (2023). Radiography education in 2022 and beyond: Writing the </w:t>
      </w:r>
      <w:r w:rsidR="00D21E8C">
        <w:rPr>
          <w:rFonts w:ascii="Times New Roman" w:hAnsi="Times New Roman" w:cs="Times New Roman"/>
          <w:sz w:val="24"/>
          <w:szCs w:val="24"/>
        </w:rPr>
        <w:tab/>
      </w:r>
      <w:r w:rsidRPr="00C24A58">
        <w:rPr>
          <w:rFonts w:ascii="Times New Roman" w:hAnsi="Times New Roman" w:cs="Times New Roman"/>
          <w:sz w:val="24"/>
          <w:szCs w:val="24"/>
        </w:rPr>
        <w:t>history of the present – A narrative review. Radiography (London), 29(2), 391–397.</w:t>
      </w:r>
    </w:p>
    <w:sectPr w:rsidR="004A3F1B" w:rsidRPr="008551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369D" w14:textId="77777777" w:rsidR="00EE1D72" w:rsidRDefault="00EE1D72">
      <w:pPr>
        <w:spacing w:after="0" w:line="240" w:lineRule="auto"/>
      </w:pPr>
      <w:r>
        <w:separator/>
      </w:r>
    </w:p>
  </w:endnote>
  <w:endnote w:type="continuationSeparator" w:id="0">
    <w:p w14:paraId="7376819E" w14:textId="77777777" w:rsidR="00EE1D72" w:rsidRDefault="00EE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mata OTF">
    <w:altName w:val="Calibri"/>
    <w:charset w:val="00"/>
    <w:family w:val="moder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43392"/>
      <w:docPartObj>
        <w:docPartGallery w:val="Page Numbers (Bottom of Page)"/>
        <w:docPartUnique/>
      </w:docPartObj>
    </w:sdtPr>
    <w:sdtEndPr>
      <w:rPr>
        <w:noProof/>
      </w:rPr>
    </w:sdtEndPr>
    <w:sdtContent>
      <w:p w14:paraId="318C9F0C" w14:textId="77777777" w:rsidR="00CC5A88" w:rsidRDefault="00CC5A8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F1634C4" w14:textId="77777777" w:rsidR="00CC5A88" w:rsidRDefault="00CC5A88" w:rsidP="00CC5A88">
        <w:pPr>
          <w:pStyle w:val="Footer"/>
        </w:pPr>
        <w:r>
          <w:t>V</w:t>
        </w:r>
        <w:r w:rsidRPr="006D375D">
          <w:t>olume 2, Issue 1, 2026</w:t>
        </w:r>
      </w:p>
      <w:p w14:paraId="20D74B14" w14:textId="41F343B5" w:rsidR="00CC5A88" w:rsidRDefault="00CC5A88" w:rsidP="00CC5A88">
        <w:pPr>
          <w:pStyle w:val="Footer"/>
        </w:pPr>
        <w:hyperlink r:id="rId1" w:history="1">
          <w:r w:rsidRPr="00345FBA">
            <w:rPr>
              <w:rStyle w:val="Hyperlink"/>
            </w:rPr>
            <w:t>https://doi.org/10.5281/zenodo.19613415</w:t>
          </w:r>
        </w:hyperlink>
      </w:p>
    </w:sdtContent>
  </w:sdt>
  <w:p w14:paraId="376A66F5" w14:textId="17DD5374" w:rsidR="0085514D" w:rsidRDefault="0085514D">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565728"/>
      <w:docPartObj>
        <w:docPartGallery w:val="Page Numbers (Bottom of Page)"/>
        <w:docPartUnique/>
      </w:docPartObj>
    </w:sdtPr>
    <w:sdtEndPr>
      <w:rPr>
        <w:noProof/>
      </w:rPr>
    </w:sdtEndPr>
    <w:sdtContent>
      <w:p w14:paraId="125A1B19" w14:textId="281ED113" w:rsidR="00C36EE6" w:rsidRDefault="00C36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C8E77" w14:textId="77777777" w:rsidR="00792175" w:rsidRDefault="00792175">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182281"/>
      <w:docPartObj>
        <w:docPartGallery w:val="Page Numbers (Bottom of Page)"/>
        <w:docPartUnique/>
      </w:docPartObj>
    </w:sdtPr>
    <w:sdtEndPr>
      <w:rPr>
        <w:noProof/>
      </w:rPr>
    </w:sdtEndPr>
    <w:sdtContent>
      <w:p w14:paraId="5920AB69" w14:textId="77777777" w:rsidR="00C36EE6" w:rsidRDefault="00C36EE6">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B1A5B33" w14:textId="77777777" w:rsidR="00C36EE6" w:rsidRDefault="00C36EE6" w:rsidP="00C36EE6">
        <w:pPr>
          <w:pStyle w:val="Footer"/>
        </w:pPr>
        <w:r>
          <w:t>V</w:t>
        </w:r>
        <w:r w:rsidRPr="006D375D">
          <w:t>olume 2, Issue 1, 2026</w:t>
        </w:r>
      </w:p>
      <w:p w14:paraId="49E46858" w14:textId="7F2FFF90" w:rsidR="00C36EE6" w:rsidRDefault="002569C3" w:rsidP="00C36EE6">
        <w:pPr>
          <w:pStyle w:val="Footer"/>
        </w:pPr>
        <w:hyperlink r:id="rId1" w:history="1">
          <w:r w:rsidRPr="00345FBA">
            <w:rPr>
              <w:rStyle w:val="Hyperlink"/>
            </w:rPr>
            <w:t>https://doi.org/10.5281/zenodo.19641889</w:t>
          </w:r>
        </w:hyperlink>
        <w:r>
          <w:t xml:space="preserve"> </w:t>
        </w:r>
      </w:p>
    </w:sdtContent>
  </w:sdt>
  <w:p w14:paraId="5734113F" w14:textId="604ECB91" w:rsidR="00812EF4" w:rsidRDefault="00812EF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E57F" w14:textId="77777777" w:rsidR="00EE1D72" w:rsidRDefault="00EE1D72">
      <w:pPr>
        <w:spacing w:after="0" w:line="240" w:lineRule="auto"/>
      </w:pPr>
      <w:r>
        <w:separator/>
      </w:r>
    </w:p>
  </w:footnote>
  <w:footnote w:type="continuationSeparator" w:id="0">
    <w:p w14:paraId="1EAE1F2B" w14:textId="77777777" w:rsidR="00EE1D72" w:rsidRDefault="00EE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DFC5" w14:textId="2085EC3F" w:rsidR="00CC5A88" w:rsidRDefault="00CC5A88">
    <w:pPr>
      <w:pStyle w:val="Header"/>
    </w:pPr>
    <w:r>
      <w:rPr>
        <w:noProof/>
      </w:rPr>
      <w:drawing>
        <wp:anchor distT="0" distB="0" distL="114300" distR="114300" simplePos="0" relativeHeight="251663360" behindDoc="1" locked="0" layoutInCell="1" allowOverlap="1" wp14:anchorId="66E0C62A" wp14:editId="53DACF2C">
          <wp:simplePos x="0" y="0"/>
          <wp:positionH relativeFrom="margin">
            <wp:posOffset>-595981</wp:posOffset>
          </wp:positionH>
          <wp:positionV relativeFrom="paragraph">
            <wp:posOffset>8147</wp:posOffset>
          </wp:positionV>
          <wp:extent cx="717550" cy="689610"/>
          <wp:effectExtent l="0" t="0" r="6350" b="0"/>
          <wp:wrapSquare wrapText="bothSides"/>
          <wp:docPr id="2075015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89610"/>
                  </a:xfrm>
                  <a:prstGeom prst="rect">
                    <a:avLst/>
                  </a:prstGeom>
                  <a:noFill/>
                  <a:ln>
                    <a:noFill/>
                  </a:ln>
                </pic:spPr>
              </pic:pic>
            </a:graphicData>
          </a:graphic>
        </wp:anchor>
      </w:drawing>
    </w:r>
  </w:p>
  <w:p w14:paraId="523C1AE6" w14:textId="27799AA0" w:rsidR="00CC5A88" w:rsidRPr="00CC0030" w:rsidRDefault="00CC5A88" w:rsidP="00CC5A88">
    <w:pPr>
      <w:pStyle w:val="Header"/>
      <w:pBdr>
        <w:bottom w:val="single" w:sz="4" w:space="0" w:color="auto"/>
      </w:pBdr>
      <w:tabs>
        <w:tab w:val="left" w:pos="90"/>
        <w:tab w:val="left" w:pos="5532"/>
        <w:tab w:val="right" w:pos="10040"/>
      </w:tabs>
      <w:rPr>
        <w:rFonts w:ascii="Formata OTF" w:hAnsi="Formata OTF"/>
        <w:sz w:val="14"/>
        <w:szCs w:val="14"/>
      </w:rPr>
    </w:pPr>
    <w:r>
      <w:rPr>
        <w:rFonts w:ascii="Formata OTF" w:hAnsi="Formata OTF"/>
        <w:sz w:val="32"/>
        <w:szCs w:val="32"/>
      </w:rPr>
      <w:tab/>
      <w:t xml:space="preserve">         </w:t>
    </w:r>
    <w:r w:rsidRPr="00E748AA">
      <w:rPr>
        <w:rFonts w:ascii="Formata OTF" w:hAnsi="Formata OTF"/>
        <w:sz w:val="32"/>
        <w:szCs w:val="32"/>
      </w:rPr>
      <w:t>Journal of Institutional Research, Big Data Analytics and</w:t>
    </w:r>
    <w:r>
      <w:rPr>
        <w:rFonts w:ascii="Formata OTF" w:hAnsi="Formata OTF"/>
        <w:sz w:val="32"/>
        <w:szCs w:val="32"/>
      </w:rPr>
      <w:t xml:space="preserve"> </w:t>
    </w:r>
    <w:r w:rsidRPr="00E748AA">
      <w:rPr>
        <w:rFonts w:ascii="Formata OTF" w:hAnsi="Formata OTF"/>
        <w:sz w:val="32"/>
        <w:szCs w:val="32"/>
      </w:rPr>
      <w:t>Innovation</w:t>
    </w:r>
    <w:r>
      <w:rPr>
        <w:rFonts w:ascii="Formata OTF" w:hAnsi="Formata OTF"/>
        <w:sz w:val="14"/>
        <w:szCs w:val="14"/>
      </w:rPr>
      <w:tab/>
    </w:r>
    <w:r>
      <w:rPr>
        <w:rFonts w:ascii="Formata OTF" w:hAnsi="Formata OTF"/>
        <w:sz w:val="14"/>
        <w:szCs w:val="14"/>
      </w:rPr>
      <w:tab/>
    </w:r>
    <w:r>
      <w:rPr>
        <w:rFonts w:ascii="Formata OTF" w:hAnsi="Formata OTF"/>
        <w:sz w:val="14"/>
        <w:szCs w:val="14"/>
      </w:rPr>
      <w:tab/>
      <w:t xml:space="preserve">                                                                                                                 </w:t>
    </w:r>
  </w:p>
  <w:p w14:paraId="347D9EA6" w14:textId="77777777" w:rsidR="00CC5A88" w:rsidRDefault="00CC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0AC"/>
    <w:multiLevelType w:val="hybridMultilevel"/>
    <w:tmpl w:val="F74A6FA2"/>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F2D0D"/>
    <w:multiLevelType w:val="hybridMultilevel"/>
    <w:tmpl w:val="6A9C61C4"/>
    <w:lvl w:ilvl="0" w:tplc="0809001B">
      <w:start w:val="1"/>
      <w:numFmt w:val="lowerRoman"/>
      <w:lvlText w:val="%1."/>
      <w:lvlJc w:val="right"/>
      <w:pPr>
        <w:ind w:left="720" w:hanging="360"/>
      </w:pPr>
      <w:rPr>
        <w:rFonts w:hint="default"/>
        <w:b w:val="0"/>
        <w:bCs w:val="0"/>
        <w:i w:val="0"/>
        <w:iCs w:val="0"/>
        <w:spacing w:val="0"/>
        <w:w w:val="100"/>
        <w:sz w:val="24"/>
        <w:szCs w:val="24"/>
        <w:lang w:val="en-US" w:eastAsia="en-US" w:bidi="ar-SA"/>
      </w:rPr>
    </w:lvl>
    <w:lvl w:ilvl="1" w:tplc="330E28E6">
      <w:numFmt w:val="bullet"/>
      <w:lvlText w:val="•"/>
      <w:lvlJc w:val="left"/>
      <w:pPr>
        <w:ind w:left="1692" w:hanging="360"/>
      </w:pPr>
      <w:rPr>
        <w:rFonts w:hint="default"/>
        <w:lang w:val="en-US" w:eastAsia="en-US" w:bidi="ar-SA"/>
      </w:rPr>
    </w:lvl>
    <w:lvl w:ilvl="2" w:tplc="8DACA0A2">
      <w:numFmt w:val="bullet"/>
      <w:lvlText w:val="•"/>
      <w:lvlJc w:val="left"/>
      <w:pPr>
        <w:ind w:left="2664" w:hanging="360"/>
      </w:pPr>
      <w:rPr>
        <w:rFonts w:hint="default"/>
        <w:lang w:val="en-US" w:eastAsia="en-US" w:bidi="ar-SA"/>
      </w:rPr>
    </w:lvl>
    <w:lvl w:ilvl="3" w:tplc="F48422F4">
      <w:numFmt w:val="bullet"/>
      <w:lvlText w:val="•"/>
      <w:lvlJc w:val="left"/>
      <w:pPr>
        <w:ind w:left="3636" w:hanging="360"/>
      </w:pPr>
      <w:rPr>
        <w:rFonts w:hint="default"/>
        <w:lang w:val="en-US" w:eastAsia="en-US" w:bidi="ar-SA"/>
      </w:rPr>
    </w:lvl>
    <w:lvl w:ilvl="4" w:tplc="47B0A73A">
      <w:numFmt w:val="bullet"/>
      <w:lvlText w:val="•"/>
      <w:lvlJc w:val="left"/>
      <w:pPr>
        <w:ind w:left="4608" w:hanging="360"/>
      </w:pPr>
      <w:rPr>
        <w:rFonts w:hint="default"/>
        <w:lang w:val="en-US" w:eastAsia="en-US" w:bidi="ar-SA"/>
      </w:rPr>
    </w:lvl>
    <w:lvl w:ilvl="5" w:tplc="0132562E">
      <w:numFmt w:val="bullet"/>
      <w:lvlText w:val="•"/>
      <w:lvlJc w:val="left"/>
      <w:pPr>
        <w:ind w:left="5580" w:hanging="360"/>
      </w:pPr>
      <w:rPr>
        <w:rFonts w:hint="default"/>
        <w:lang w:val="en-US" w:eastAsia="en-US" w:bidi="ar-SA"/>
      </w:rPr>
    </w:lvl>
    <w:lvl w:ilvl="6" w:tplc="B456EA9A">
      <w:numFmt w:val="bullet"/>
      <w:lvlText w:val="•"/>
      <w:lvlJc w:val="left"/>
      <w:pPr>
        <w:ind w:left="6552" w:hanging="360"/>
      </w:pPr>
      <w:rPr>
        <w:rFonts w:hint="default"/>
        <w:lang w:val="en-US" w:eastAsia="en-US" w:bidi="ar-SA"/>
      </w:rPr>
    </w:lvl>
    <w:lvl w:ilvl="7" w:tplc="A566E2E4">
      <w:numFmt w:val="bullet"/>
      <w:lvlText w:val="•"/>
      <w:lvlJc w:val="left"/>
      <w:pPr>
        <w:ind w:left="7524" w:hanging="360"/>
      </w:pPr>
      <w:rPr>
        <w:rFonts w:hint="default"/>
        <w:lang w:val="en-US" w:eastAsia="en-US" w:bidi="ar-SA"/>
      </w:rPr>
    </w:lvl>
    <w:lvl w:ilvl="8" w:tplc="D6DC3EB0">
      <w:numFmt w:val="bullet"/>
      <w:lvlText w:val="•"/>
      <w:lvlJc w:val="left"/>
      <w:pPr>
        <w:ind w:left="8496" w:hanging="360"/>
      </w:pPr>
      <w:rPr>
        <w:rFonts w:hint="default"/>
        <w:lang w:val="en-US" w:eastAsia="en-US" w:bidi="ar-SA"/>
      </w:rPr>
    </w:lvl>
  </w:abstractNum>
  <w:abstractNum w:abstractNumId="2" w15:restartNumberingAfterBreak="0">
    <w:nsid w:val="09FE7B28"/>
    <w:multiLevelType w:val="hybridMultilevel"/>
    <w:tmpl w:val="4740BA0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714978"/>
    <w:multiLevelType w:val="multilevel"/>
    <w:tmpl w:val="717AB364"/>
    <w:lvl w:ilvl="0">
      <w:start w:val="1"/>
      <w:numFmt w:val="decimal"/>
      <w:lvlText w:val="%1."/>
      <w:lvlJc w:val="left"/>
      <w:pPr>
        <w:ind w:left="811" w:hanging="240"/>
        <w:jc w:val="right"/>
      </w:pPr>
      <w:rPr>
        <w:rFonts w:hint="default"/>
        <w:spacing w:val="0"/>
        <w:w w:val="88"/>
        <w:lang w:val="en-US" w:eastAsia="en-US" w:bidi="ar-SA"/>
      </w:rPr>
    </w:lvl>
    <w:lvl w:ilvl="1">
      <w:start w:val="1"/>
      <w:numFmt w:val="decimal"/>
      <w:lvlText w:val="%1.%2"/>
      <w:lvlJc w:val="left"/>
      <w:pPr>
        <w:ind w:left="1380" w:hanging="6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86" w:hanging="660"/>
      </w:pPr>
      <w:rPr>
        <w:rFonts w:hint="default"/>
        <w:lang w:val="en-US" w:eastAsia="en-US" w:bidi="ar-SA"/>
      </w:rPr>
    </w:lvl>
    <w:lvl w:ilvl="3">
      <w:numFmt w:val="bullet"/>
      <w:lvlText w:val="•"/>
      <w:lvlJc w:val="left"/>
      <w:pPr>
        <w:ind w:left="3393" w:hanging="660"/>
      </w:pPr>
      <w:rPr>
        <w:rFonts w:hint="default"/>
        <w:lang w:val="en-US" w:eastAsia="en-US" w:bidi="ar-SA"/>
      </w:rPr>
    </w:lvl>
    <w:lvl w:ilvl="4">
      <w:numFmt w:val="bullet"/>
      <w:lvlText w:val="•"/>
      <w:lvlJc w:val="left"/>
      <w:pPr>
        <w:ind w:left="4400" w:hanging="660"/>
      </w:pPr>
      <w:rPr>
        <w:rFonts w:hint="default"/>
        <w:lang w:val="en-US" w:eastAsia="en-US" w:bidi="ar-SA"/>
      </w:rPr>
    </w:lvl>
    <w:lvl w:ilvl="5">
      <w:numFmt w:val="bullet"/>
      <w:lvlText w:val="•"/>
      <w:lvlJc w:val="left"/>
      <w:pPr>
        <w:ind w:left="5406" w:hanging="660"/>
      </w:pPr>
      <w:rPr>
        <w:rFonts w:hint="default"/>
        <w:lang w:val="en-US" w:eastAsia="en-US" w:bidi="ar-SA"/>
      </w:rPr>
    </w:lvl>
    <w:lvl w:ilvl="6">
      <w:numFmt w:val="bullet"/>
      <w:lvlText w:val="•"/>
      <w:lvlJc w:val="left"/>
      <w:pPr>
        <w:ind w:left="6413" w:hanging="660"/>
      </w:pPr>
      <w:rPr>
        <w:rFonts w:hint="default"/>
        <w:lang w:val="en-US" w:eastAsia="en-US" w:bidi="ar-SA"/>
      </w:rPr>
    </w:lvl>
    <w:lvl w:ilvl="7">
      <w:numFmt w:val="bullet"/>
      <w:lvlText w:val="•"/>
      <w:lvlJc w:val="left"/>
      <w:pPr>
        <w:ind w:left="7420" w:hanging="660"/>
      </w:pPr>
      <w:rPr>
        <w:rFonts w:hint="default"/>
        <w:lang w:val="en-US" w:eastAsia="en-US" w:bidi="ar-SA"/>
      </w:rPr>
    </w:lvl>
    <w:lvl w:ilvl="8">
      <w:numFmt w:val="bullet"/>
      <w:lvlText w:val="•"/>
      <w:lvlJc w:val="left"/>
      <w:pPr>
        <w:ind w:left="8426" w:hanging="660"/>
      </w:pPr>
      <w:rPr>
        <w:rFonts w:hint="default"/>
        <w:lang w:val="en-US" w:eastAsia="en-US" w:bidi="ar-SA"/>
      </w:rPr>
    </w:lvl>
  </w:abstractNum>
  <w:abstractNum w:abstractNumId="4" w15:restartNumberingAfterBreak="0">
    <w:nsid w:val="0FD74EBD"/>
    <w:multiLevelType w:val="hybridMultilevel"/>
    <w:tmpl w:val="4740B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424E7"/>
    <w:multiLevelType w:val="multilevel"/>
    <w:tmpl w:val="E8BC198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4253C6"/>
    <w:multiLevelType w:val="hybridMultilevel"/>
    <w:tmpl w:val="39FE3618"/>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2087F"/>
    <w:multiLevelType w:val="hybridMultilevel"/>
    <w:tmpl w:val="EE5A8AC0"/>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CC35F03"/>
    <w:multiLevelType w:val="multilevel"/>
    <w:tmpl w:val="934649F4"/>
    <w:lvl w:ilvl="0">
      <w:start w:val="5"/>
      <w:numFmt w:val="decimal"/>
      <w:lvlText w:val="%1"/>
      <w:lvlJc w:val="left"/>
      <w:pPr>
        <w:ind w:left="840" w:hanging="480"/>
      </w:pPr>
      <w:rPr>
        <w:rFonts w:hint="default"/>
        <w:lang w:val="en-US" w:eastAsia="en-US" w:bidi="ar-SA"/>
      </w:rPr>
    </w:lvl>
    <w:lvl w:ilvl="1">
      <w:start w:val="2"/>
      <w:numFmt w:val="decimal"/>
      <w:lvlText w:val="%1.%2"/>
      <w:lvlJc w:val="left"/>
      <w:pPr>
        <w:ind w:left="840"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9" w15:restartNumberingAfterBreak="0">
    <w:nsid w:val="2CF32D15"/>
    <w:multiLevelType w:val="hybridMultilevel"/>
    <w:tmpl w:val="72CC7A1C"/>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14B94"/>
    <w:multiLevelType w:val="multilevel"/>
    <w:tmpl w:val="79AEA5E4"/>
    <w:lvl w:ilvl="0">
      <w:start w:val="3"/>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20" w:hanging="6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13" w:hanging="660"/>
      </w:pPr>
      <w:rPr>
        <w:rFonts w:hint="default"/>
        <w:lang w:val="en-US" w:eastAsia="en-US" w:bidi="ar-SA"/>
      </w:rPr>
    </w:lvl>
    <w:lvl w:ilvl="4">
      <w:numFmt w:val="bullet"/>
      <w:lvlText w:val="•"/>
      <w:lvlJc w:val="left"/>
      <w:pPr>
        <w:ind w:left="4160" w:hanging="660"/>
      </w:pPr>
      <w:rPr>
        <w:rFonts w:hint="default"/>
        <w:lang w:val="en-US" w:eastAsia="en-US" w:bidi="ar-SA"/>
      </w:rPr>
    </w:lvl>
    <w:lvl w:ilvl="5">
      <w:numFmt w:val="bullet"/>
      <w:lvlText w:val="•"/>
      <w:lvlJc w:val="left"/>
      <w:pPr>
        <w:ind w:left="5206" w:hanging="660"/>
      </w:pPr>
      <w:rPr>
        <w:rFonts w:hint="default"/>
        <w:lang w:val="en-US" w:eastAsia="en-US" w:bidi="ar-SA"/>
      </w:rPr>
    </w:lvl>
    <w:lvl w:ilvl="6">
      <w:numFmt w:val="bullet"/>
      <w:lvlText w:val="•"/>
      <w:lvlJc w:val="left"/>
      <w:pPr>
        <w:ind w:left="6253" w:hanging="660"/>
      </w:pPr>
      <w:rPr>
        <w:rFonts w:hint="default"/>
        <w:lang w:val="en-US" w:eastAsia="en-US" w:bidi="ar-SA"/>
      </w:rPr>
    </w:lvl>
    <w:lvl w:ilvl="7">
      <w:numFmt w:val="bullet"/>
      <w:lvlText w:val="•"/>
      <w:lvlJc w:val="left"/>
      <w:pPr>
        <w:ind w:left="7300" w:hanging="660"/>
      </w:pPr>
      <w:rPr>
        <w:rFonts w:hint="default"/>
        <w:lang w:val="en-US" w:eastAsia="en-US" w:bidi="ar-SA"/>
      </w:rPr>
    </w:lvl>
    <w:lvl w:ilvl="8">
      <w:numFmt w:val="bullet"/>
      <w:lvlText w:val="•"/>
      <w:lvlJc w:val="left"/>
      <w:pPr>
        <w:ind w:left="8346" w:hanging="660"/>
      </w:pPr>
      <w:rPr>
        <w:rFonts w:hint="default"/>
        <w:lang w:val="en-US" w:eastAsia="en-US" w:bidi="ar-SA"/>
      </w:rPr>
    </w:lvl>
  </w:abstractNum>
  <w:abstractNum w:abstractNumId="11" w15:restartNumberingAfterBreak="0">
    <w:nsid w:val="32582782"/>
    <w:multiLevelType w:val="multilevel"/>
    <w:tmpl w:val="F782BC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D23F4"/>
    <w:multiLevelType w:val="hybridMultilevel"/>
    <w:tmpl w:val="82F0D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50904"/>
    <w:multiLevelType w:val="hybridMultilevel"/>
    <w:tmpl w:val="3C5603B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22542D4"/>
    <w:multiLevelType w:val="multilevel"/>
    <w:tmpl w:val="ED1A93DC"/>
    <w:lvl w:ilvl="0">
      <w:start w:val="5"/>
      <w:numFmt w:val="decimal"/>
      <w:lvlText w:val="%1"/>
      <w:lvlJc w:val="left"/>
      <w:pPr>
        <w:ind w:left="840" w:hanging="480"/>
      </w:pPr>
      <w:rPr>
        <w:rFonts w:hint="default"/>
        <w:lang w:val="en-US" w:eastAsia="en-US" w:bidi="ar-SA"/>
      </w:rPr>
    </w:lvl>
    <w:lvl w:ilvl="1">
      <w:start w:val="2"/>
      <w:numFmt w:val="decimal"/>
      <w:lvlText w:val="%1.%2"/>
      <w:lvlJc w:val="left"/>
      <w:pPr>
        <w:ind w:left="840"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720" w:hanging="360"/>
      </w:pPr>
      <w:rPr>
        <w:rFonts w:hint="default"/>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15" w15:restartNumberingAfterBreak="0">
    <w:nsid w:val="460163BA"/>
    <w:multiLevelType w:val="multilevel"/>
    <w:tmpl w:val="F782BC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B5BAF"/>
    <w:multiLevelType w:val="multilevel"/>
    <w:tmpl w:val="ED1A93DC"/>
    <w:lvl w:ilvl="0">
      <w:start w:val="5"/>
      <w:numFmt w:val="decimal"/>
      <w:lvlText w:val="%1"/>
      <w:lvlJc w:val="left"/>
      <w:pPr>
        <w:ind w:left="840" w:hanging="480"/>
      </w:pPr>
      <w:rPr>
        <w:rFonts w:hint="default"/>
        <w:lang w:val="en-US" w:eastAsia="en-US" w:bidi="ar-SA"/>
      </w:rPr>
    </w:lvl>
    <w:lvl w:ilvl="1">
      <w:start w:val="2"/>
      <w:numFmt w:val="decimal"/>
      <w:lvlText w:val="%1.%2"/>
      <w:lvlJc w:val="left"/>
      <w:pPr>
        <w:ind w:left="840"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720" w:hanging="360"/>
      </w:pPr>
      <w:rPr>
        <w:rFonts w:hint="default"/>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17" w15:restartNumberingAfterBreak="0">
    <w:nsid w:val="4F582D69"/>
    <w:multiLevelType w:val="hybridMultilevel"/>
    <w:tmpl w:val="8E7821EC"/>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614CEE"/>
    <w:multiLevelType w:val="multilevel"/>
    <w:tmpl w:val="F4DEA6C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146A3D"/>
    <w:multiLevelType w:val="hybridMultilevel"/>
    <w:tmpl w:val="D03AB61A"/>
    <w:lvl w:ilvl="0" w:tplc="B6F46348">
      <w:start w:val="1"/>
      <w:numFmt w:val="low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1AE4EEEE">
      <w:numFmt w:val="bullet"/>
      <w:lvlText w:val="•"/>
      <w:lvlJc w:val="left"/>
      <w:pPr>
        <w:ind w:left="2016" w:hanging="360"/>
      </w:pPr>
      <w:rPr>
        <w:rFonts w:hint="default"/>
        <w:lang w:val="en-US" w:eastAsia="en-US" w:bidi="ar-SA"/>
      </w:rPr>
    </w:lvl>
    <w:lvl w:ilvl="2" w:tplc="E3F60E04">
      <w:numFmt w:val="bullet"/>
      <w:lvlText w:val="•"/>
      <w:lvlJc w:val="left"/>
      <w:pPr>
        <w:ind w:left="2952" w:hanging="360"/>
      </w:pPr>
      <w:rPr>
        <w:rFonts w:hint="default"/>
        <w:lang w:val="en-US" w:eastAsia="en-US" w:bidi="ar-SA"/>
      </w:rPr>
    </w:lvl>
    <w:lvl w:ilvl="3" w:tplc="1E46E864">
      <w:numFmt w:val="bullet"/>
      <w:lvlText w:val="•"/>
      <w:lvlJc w:val="left"/>
      <w:pPr>
        <w:ind w:left="3888" w:hanging="360"/>
      </w:pPr>
      <w:rPr>
        <w:rFonts w:hint="default"/>
        <w:lang w:val="en-US" w:eastAsia="en-US" w:bidi="ar-SA"/>
      </w:rPr>
    </w:lvl>
    <w:lvl w:ilvl="4" w:tplc="F626CCC4">
      <w:numFmt w:val="bullet"/>
      <w:lvlText w:val="•"/>
      <w:lvlJc w:val="left"/>
      <w:pPr>
        <w:ind w:left="4824" w:hanging="360"/>
      </w:pPr>
      <w:rPr>
        <w:rFonts w:hint="default"/>
        <w:lang w:val="en-US" w:eastAsia="en-US" w:bidi="ar-SA"/>
      </w:rPr>
    </w:lvl>
    <w:lvl w:ilvl="5" w:tplc="FB86F1A2">
      <w:numFmt w:val="bullet"/>
      <w:lvlText w:val="•"/>
      <w:lvlJc w:val="left"/>
      <w:pPr>
        <w:ind w:left="5760" w:hanging="360"/>
      </w:pPr>
      <w:rPr>
        <w:rFonts w:hint="default"/>
        <w:lang w:val="en-US" w:eastAsia="en-US" w:bidi="ar-SA"/>
      </w:rPr>
    </w:lvl>
    <w:lvl w:ilvl="6" w:tplc="66DECE0E">
      <w:numFmt w:val="bullet"/>
      <w:lvlText w:val="•"/>
      <w:lvlJc w:val="left"/>
      <w:pPr>
        <w:ind w:left="6696" w:hanging="360"/>
      </w:pPr>
      <w:rPr>
        <w:rFonts w:hint="default"/>
        <w:lang w:val="en-US" w:eastAsia="en-US" w:bidi="ar-SA"/>
      </w:rPr>
    </w:lvl>
    <w:lvl w:ilvl="7" w:tplc="AEA436A2">
      <w:numFmt w:val="bullet"/>
      <w:lvlText w:val="•"/>
      <w:lvlJc w:val="left"/>
      <w:pPr>
        <w:ind w:left="7632" w:hanging="360"/>
      </w:pPr>
      <w:rPr>
        <w:rFonts w:hint="default"/>
        <w:lang w:val="en-US" w:eastAsia="en-US" w:bidi="ar-SA"/>
      </w:rPr>
    </w:lvl>
    <w:lvl w:ilvl="8" w:tplc="350A26AE">
      <w:numFmt w:val="bullet"/>
      <w:lvlText w:val="•"/>
      <w:lvlJc w:val="left"/>
      <w:pPr>
        <w:ind w:left="8568" w:hanging="360"/>
      </w:pPr>
      <w:rPr>
        <w:rFonts w:hint="default"/>
        <w:lang w:val="en-US" w:eastAsia="en-US" w:bidi="ar-SA"/>
      </w:rPr>
    </w:lvl>
  </w:abstractNum>
  <w:abstractNum w:abstractNumId="20" w15:restartNumberingAfterBreak="0">
    <w:nsid w:val="5C6F5641"/>
    <w:multiLevelType w:val="hybridMultilevel"/>
    <w:tmpl w:val="6FE88DFC"/>
    <w:lvl w:ilvl="0" w:tplc="8E7A7756">
      <w:start w:val="1"/>
      <w:numFmt w:val="lowerLetter"/>
      <w:lvlText w:val="(%1)."/>
      <w:lvlJc w:val="left"/>
      <w:pPr>
        <w:ind w:left="1080" w:hanging="360"/>
      </w:pPr>
      <w:rPr>
        <w:rFonts w:hint="default"/>
        <w:b w:val="0"/>
        <w:bCs w:val="0"/>
        <w:i w:val="0"/>
        <w:iCs w:val="0"/>
        <w:spacing w:val="-1"/>
        <w:w w:val="100"/>
        <w:sz w:val="24"/>
        <w:szCs w:val="24"/>
        <w:lang w:val="en-US" w:eastAsia="en-US" w:bidi="ar-SA"/>
      </w:rPr>
    </w:lvl>
    <w:lvl w:ilvl="1" w:tplc="FFFFFFFF">
      <w:numFmt w:val="bullet"/>
      <w:lvlText w:val="•"/>
      <w:lvlJc w:val="left"/>
      <w:pPr>
        <w:ind w:left="2016" w:hanging="360"/>
      </w:pPr>
      <w:rPr>
        <w:rFonts w:hint="default"/>
        <w:lang w:val="en-US" w:eastAsia="en-US" w:bidi="ar-SA"/>
      </w:rPr>
    </w:lvl>
    <w:lvl w:ilvl="2" w:tplc="FFFFFFFF">
      <w:numFmt w:val="bullet"/>
      <w:lvlText w:val="•"/>
      <w:lvlJc w:val="left"/>
      <w:pPr>
        <w:ind w:left="2952" w:hanging="360"/>
      </w:pPr>
      <w:rPr>
        <w:rFonts w:hint="default"/>
        <w:lang w:val="en-US" w:eastAsia="en-US" w:bidi="ar-SA"/>
      </w:rPr>
    </w:lvl>
    <w:lvl w:ilvl="3" w:tplc="FFFFFFFF">
      <w:numFmt w:val="bullet"/>
      <w:lvlText w:val="•"/>
      <w:lvlJc w:val="left"/>
      <w:pPr>
        <w:ind w:left="3888" w:hanging="360"/>
      </w:pPr>
      <w:rPr>
        <w:rFonts w:hint="default"/>
        <w:lang w:val="en-US" w:eastAsia="en-US" w:bidi="ar-SA"/>
      </w:rPr>
    </w:lvl>
    <w:lvl w:ilvl="4" w:tplc="FFFFFFFF">
      <w:numFmt w:val="bullet"/>
      <w:lvlText w:val="•"/>
      <w:lvlJc w:val="left"/>
      <w:pPr>
        <w:ind w:left="4824" w:hanging="360"/>
      </w:pPr>
      <w:rPr>
        <w:rFonts w:hint="default"/>
        <w:lang w:val="en-US" w:eastAsia="en-US" w:bidi="ar-SA"/>
      </w:rPr>
    </w:lvl>
    <w:lvl w:ilvl="5" w:tplc="FFFFFFFF">
      <w:numFmt w:val="bullet"/>
      <w:lvlText w:val="•"/>
      <w:lvlJc w:val="left"/>
      <w:pPr>
        <w:ind w:left="5760" w:hanging="360"/>
      </w:pPr>
      <w:rPr>
        <w:rFonts w:hint="default"/>
        <w:lang w:val="en-US" w:eastAsia="en-US" w:bidi="ar-SA"/>
      </w:rPr>
    </w:lvl>
    <w:lvl w:ilvl="6" w:tplc="FFFFFFFF">
      <w:numFmt w:val="bullet"/>
      <w:lvlText w:val="•"/>
      <w:lvlJc w:val="left"/>
      <w:pPr>
        <w:ind w:left="6696" w:hanging="360"/>
      </w:pPr>
      <w:rPr>
        <w:rFonts w:hint="default"/>
        <w:lang w:val="en-US" w:eastAsia="en-US" w:bidi="ar-SA"/>
      </w:rPr>
    </w:lvl>
    <w:lvl w:ilvl="7" w:tplc="FFFFFFFF">
      <w:numFmt w:val="bullet"/>
      <w:lvlText w:val="•"/>
      <w:lvlJc w:val="left"/>
      <w:pPr>
        <w:ind w:left="7632" w:hanging="360"/>
      </w:pPr>
      <w:rPr>
        <w:rFonts w:hint="default"/>
        <w:lang w:val="en-US" w:eastAsia="en-US" w:bidi="ar-SA"/>
      </w:rPr>
    </w:lvl>
    <w:lvl w:ilvl="8" w:tplc="FFFFFFFF">
      <w:numFmt w:val="bullet"/>
      <w:lvlText w:val="•"/>
      <w:lvlJc w:val="left"/>
      <w:pPr>
        <w:ind w:left="8568" w:hanging="360"/>
      </w:pPr>
      <w:rPr>
        <w:rFonts w:hint="default"/>
        <w:lang w:val="en-US" w:eastAsia="en-US" w:bidi="ar-SA"/>
      </w:rPr>
    </w:lvl>
  </w:abstractNum>
  <w:abstractNum w:abstractNumId="21" w15:restartNumberingAfterBreak="0">
    <w:nsid w:val="7074589B"/>
    <w:multiLevelType w:val="hybridMultilevel"/>
    <w:tmpl w:val="1B7831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A0A5E"/>
    <w:multiLevelType w:val="multilevel"/>
    <w:tmpl w:val="99D61668"/>
    <w:lvl w:ilvl="0">
      <w:start w:val="1"/>
      <w:numFmt w:val="lowerLetter"/>
      <w:lvlText w:val="(%1)."/>
      <w:lvlJc w:val="left"/>
      <w:pPr>
        <w:ind w:left="840" w:hanging="480"/>
      </w:pPr>
      <w:rPr>
        <w:rFonts w:hint="default"/>
        <w:lang w:val="en-US" w:eastAsia="en-US" w:bidi="ar-SA"/>
      </w:rPr>
    </w:lvl>
    <w:lvl w:ilvl="1">
      <w:start w:val="2"/>
      <w:numFmt w:val="decimal"/>
      <w:lvlText w:val="%1.%2"/>
      <w:lvlJc w:val="left"/>
      <w:pPr>
        <w:ind w:left="840"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720" w:hanging="360"/>
      </w:pPr>
      <w:rPr>
        <w:rFonts w:hint="default"/>
      </w:rPr>
    </w:lvl>
    <w:lvl w:ilvl="3">
      <w:numFmt w:val="bullet"/>
      <w:lvlText w:val="•"/>
      <w:lvlJc w:val="left"/>
      <w:pPr>
        <w:ind w:left="3160" w:hanging="360"/>
      </w:pPr>
      <w:rPr>
        <w:rFonts w:hint="default"/>
        <w:lang w:val="en-US" w:eastAsia="en-US" w:bidi="ar-SA"/>
      </w:rPr>
    </w:lvl>
    <w:lvl w:ilvl="4">
      <w:numFmt w:val="bullet"/>
      <w:lvlText w:val="•"/>
      <w:lvlJc w:val="left"/>
      <w:pPr>
        <w:ind w:left="4200" w:hanging="360"/>
      </w:pPr>
      <w:rPr>
        <w:rFonts w:hint="default"/>
        <w:lang w:val="en-US" w:eastAsia="en-US" w:bidi="ar-SA"/>
      </w:rPr>
    </w:lvl>
    <w:lvl w:ilvl="5">
      <w:numFmt w:val="bullet"/>
      <w:lvlText w:val="•"/>
      <w:lvlJc w:val="left"/>
      <w:pPr>
        <w:ind w:left="5240" w:hanging="360"/>
      </w:pPr>
      <w:rPr>
        <w:rFonts w:hint="default"/>
        <w:lang w:val="en-US" w:eastAsia="en-US" w:bidi="ar-SA"/>
      </w:rPr>
    </w:lvl>
    <w:lvl w:ilvl="6">
      <w:numFmt w:val="bullet"/>
      <w:lvlText w:val="•"/>
      <w:lvlJc w:val="left"/>
      <w:pPr>
        <w:ind w:left="628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360" w:hanging="360"/>
      </w:pPr>
      <w:rPr>
        <w:rFonts w:hint="default"/>
        <w:lang w:val="en-US" w:eastAsia="en-US" w:bidi="ar-SA"/>
      </w:rPr>
    </w:lvl>
  </w:abstractNum>
  <w:abstractNum w:abstractNumId="23" w15:restartNumberingAfterBreak="0">
    <w:nsid w:val="7AE20E94"/>
    <w:multiLevelType w:val="hybridMultilevel"/>
    <w:tmpl w:val="C720A29E"/>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5100C"/>
    <w:multiLevelType w:val="multilevel"/>
    <w:tmpl w:val="D7464E5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892566">
    <w:abstractNumId w:val="10"/>
  </w:num>
  <w:num w:numId="2" w16cid:durableId="1557934510">
    <w:abstractNumId w:val="19"/>
  </w:num>
  <w:num w:numId="3" w16cid:durableId="2117675895">
    <w:abstractNumId w:val="12"/>
  </w:num>
  <w:num w:numId="4" w16cid:durableId="2088458401">
    <w:abstractNumId w:val="3"/>
  </w:num>
  <w:num w:numId="5" w16cid:durableId="1998993892">
    <w:abstractNumId w:val="8"/>
  </w:num>
  <w:num w:numId="6" w16cid:durableId="1191575952">
    <w:abstractNumId w:val="1"/>
  </w:num>
  <w:num w:numId="7" w16cid:durableId="1393851446">
    <w:abstractNumId w:val="18"/>
  </w:num>
  <w:num w:numId="8" w16cid:durableId="1189101981">
    <w:abstractNumId w:val="5"/>
  </w:num>
  <w:num w:numId="9" w16cid:durableId="163597878">
    <w:abstractNumId w:val="15"/>
  </w:num>
  <w:num w:numId="10" w16cid:durableId="659626007">
    <w:abstractNumId w:val="11"/>
  </w:num>
  <w:num w:numId="11" w16cid:durableId="1629242749">
    <w:abstractNumId w:val="7"/>
  </w:num>
  <w:num w:numId="12" w16cid:durableId="2008240241">
    <w:abstractNumId w:val="13"/>
  </w:num>
  <w:num w:numId="13" w16cid:durableId="2129935387">
    <w:abstractNumId w:val="4"/>
  </w:num>
  <w:num w:numId="14" w16cid:durableId="1201623006">
    <w:abstractNumId w:val="20"/>
  </w:num>
  <w:num w:numId="15" w16cid:durableId="1114712245">
    <w:abstractNumId w:val="21"/>
  </w:num>
  <w:num w:numId="16" w16cid:durableId="1931042391">
    <w:abstractNumId w:val="0"/>
  </w:num>
  <w:num w:numId="17" w16cid:durableId="185487125">
    <w:abstractNumId w:val="9"/>
  </w:num>
  <w:num w:numId="18" w16cid:durableId="1316186587">
    <w:abstractNumId w:val="17"/>
  </w:num>
  <w:num w:numId="19" w16cid:durableId="1255432828">
    <w:abstractNumId w:val="23"/>
  </w:num>
  <w:num w:numId="20" w16cid:durableId="2122531831">
    <w:abstractNumId w:val="6"/>
  </w:num>
  <w:num w:numId="21" w16cid:durableId="307589594">
    <w:abstractNumId w:val="16"/>
  </w:num>
  <w:num w:numId="22" w16cid:durableId="1561400452">
    <w:abstractNumId w:val="14"/>
  </w:num>
  <w:num w:numId="23" w16cid:durableId="2043478928">
    <w:abstractNumId w:val="22"/>
  </w:num>
  <w:num w:numId="24" w16cid:durableId="1423717667">
    <w:abstractNumId w:val="24"/>
  </w:num>
  <w:num w:numId="25" w16cid:durableId="10705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4D"/>
    <w:rsid w:val="0000156B"/>
    <w:rsid w:val="00007EFE"/>
    <w:rsid w:val="00065E4A"/>
    <w:rsid w:val="0007336C"/>
    <w:rsid w:val="00091033"/>
    <w:rsid w:val="000A0839"/>
    <w:rsid w:val="000D49D0"/>
    <w:rsid w:val="001048A8"/>
    <w:rsid w:val="0011327B"/>
    <w:rsid w:val="0012160B"/>
    <w:rsid w:val="001338F9"/>
    <w:rsid w:val="001832EF"/>
    <w:rsid w:val="001C10C2"/>
    <w:rsid w:val="001E39B4"/>
    <w:rsid w:val="00242D0C"/>
    <w:rsid w:val="002569C3"/>
    <w:rsid w:val="00262362"/>
    <w:rsid w:val="00265CC0"/>
    <w:rsid w:val="00275974"/>
    <w:rsid w:val="00287727"/>
    <w:rsid w:val="00287F49"/>
    <w:rsid w:val="002C1290"/>
    <w:rsid w:val="002E079F"/>
    <w:rsid w:val="00305AB7"/>
    <w:rsid w:val="00324A3B"/>
    <w:rsid w:val="0033131F"/>
    <w:rsid w:val="00333CC5"/>
    <w:rsid w:val="0035421D"/>
    <w:rsid w:val="00357539"/>
    <w:rsid w:val="0036727B"/>
    <w:rsid w:val="0037308E"/>
    <w:rsid w:val="00394BE6"/>
    <w:rsid w:val="003F361E"/>
    <w:rsid w:val="00404886"/>
    <w:rsid w:val="00413381"/>
    <w:rsid w:val="004145AD"/>
    <w:rsid w:val="00446B7A"/>
    <w:rsid w:val="00472EA4"/>
    <w:rsid w:val="004A3F1B"/>
    <w:rsid w:val="004B67A4"/>
    <w:rsid w:val="004C05F3"/>
    <w:rsid w:val="004C6897"/>
    <w:rsid w:val="005005ED"/>
    <w:rsid w:val="00512F53"/>
    <w:rsid w:val="00516167"/>
    <w:rsid w:val="0053456F"/>
    <w:rsid w:val="0054669A"/>
    <w:rsid w:val="0056115A"/>
    <w:rsid w:val="00561907"/>
    <w:rsid w:val="00576A4F"/>
    <w:rsid w:val="005917C5"/>
    <w:rsid w:val="005951E3"/>
    <w:rsid w:val="005A6816"/>
    <w:rsid w:val="005B3C28"/>
    <w:rsid w:val="005B47B9"/>
    <w:rsid w:val="005C3480"/>
    <w:rsid w:val="005C3A0B"/>
    <w:rsid w:val="005C48F1"/>
    <w:rsid w:val="005C4AB6"/>
    <w:rsid w:val="005C7F3D"/>
    <w:rsid w:val="005D492A"/>
    <w:rsid w:val="005F0B98"/>
    <w:rsid w:val="005F25E4"/>
    <w:rsid w:val="00611D38"/>
    <w:rsid w:val="00644900"/>
    <w:rsid w:val="006703B7"/>
    <w:rsid w:val="00673FF2"/>
    <w:rsid w:val="00681E8D"/>
    <w:rsid w:val="00690DE3"/>
    <w:rsid w:val="006A7A22"/>
    <w:rsid w:val="006B383F"/>
    <w:rsid w:val="006C3DB9"/>
    <w:rsid w:val="006D469C"/>
    <w:rsid w:val="006D4A21"/>
    <w:rsid w:val="006F62CF"/>
    <w:rsid w:val="0071664D"/>
    <w:rsid w:val="0072550E"/>
    <w:rsid w:val="00725DE6"/>
    <w:rsid w:val="00732F3F"/>
    <w:rsid w:val="00737400"/>
    <w:rsid w:val="007534D2"/>
    <w:rsid w:val="00772F57"/>
    <w:rsid w:val="007763D6"/>
    <w:rsid w:val="00782EFF"/>
    <w:rsid w:val="00786495"/>
    <w:rsid w:val="00792175"/>
    <w:rsid w:val="00795CCA"/>
    <w:rsid w:val="007C71D4"/>
    <w:rsid w:val="007D187E"/>
    <w:rsid w:val="007E0526"/>
    <w:rsid w:val="007E43FF"/>
    <w:rsid w:val="007F33C4"/>
    <w:rsid w:val="007F5298"/>
    <w:rsid w:val="007F7261"/>
    <w:rsid w:val="00812EF4"/>
    <w:rsid w:val="0085514D"/>
    <w:rsid w:val="008666F0"/>
    <w:rsid w:val="00896189"/>
    <w:rsid w:val="008A0B8A"/>
    <w:rsid w:val="008B1397"/>
    <w:rsid w:val="008C0AF3"/>
    <w:rsid w:val="008C78B1"/>
    <w:rsid w:val="008D7BCD"/>
    <w:rsid w:val="008D7FF1"/>
    <w:rsid w:val="008F0EAE"/>
    <w:rsid w:val="00927054"/>
    <w:rsid w:val="009305AB"/>
    <w:rsid w:val="009347D2"/>
    <w:rsid w:val="00954306"/>
    <w:rsid w:val="009B4A61"/>
    <w:rsid w:val="009D0D28"/>
    <w:rsid w:val="009E3CC8"/>
    <w:rsid w:val="009E3E96"/>
    <w:rsid w:val="009E6D8D"/>
    <w:rsid w:val="00A22523"/>
    <w:rsid w:val="00A23C40"/>
    <w:rsid w:val="00A27048"/>
    <w:rsid w:val="00A3125C"/>
    <w:rsid w:val="00A3636D"/>
    <w:rsid w:val="00A52EA9"/>
    <w:rsid w:val="00A5320D"/>
    <w:rsid w:val="00AB3E95"/>
    <w:rsid w:val="00AB58BA"/>
    <w:rsid w:val="00AB60A8"/>
    <w:rsid w:val="00AC6DFB"/>
    <w:rsid w:val="00AD0F42"/>
    <w:rsid w:val="00AF2792"/>
    <w:rsid w:val="00B23843"/>
    <w:rsid w:val="00B32CB2"/>
    <w:rsid w:val="00B354FE"/>
    <w:rsid w:val="00B470F6"/>
    <w:rsid w:val="00B6188B"/>
    <w:rsid w:val="00B90679"/>
    <w:rsid w:val="00B917E6"/>
    <w:rsid w:val="00B9305E"/>
    <w:rsid w:val="00BD1546"/>
    <w:rsid w:val="00BF1FF2"/>
    <w:rsid w:val="00C007D6"/>
    <w:rsid w:val="00C07B79"/>
    <w:rsid w:val="00C14269"/>
    <w:rsid w:val="00C1653A"/>
    <w:rsid w:val="00C24A58"/>
    <w:rsid w:val="00C36EE6"/>
    <w:rsid w:val="00C53B6D"/>
    <w:rsid w:val="00C81EB2"/>
    <w:rsid w:val="00C827DF"/>
    <w:rsid w:val="00C92C2E"/>
    <w:rsid w:val="00CA5989"/>
    <w:rsid w:val="00CB462E"/>
    <w:rsid w:val="00CB5171"/>
    <w:rsid w:val="00CC0166"/>
    <w:rsid w:val="00CC5A88"/>
    <w:rsid w:val="00CD1A14"/>
    <w:rsid w:val="00CF338E"/>
    <w:rsid w:val="00D21E8C"/>
    <w:rsid w:val="00D256A4"/>
    <w:rsid w:val="00D42225"/>
    <w:rsid w:val="00D45F5B"/>
    <w:rsid w:val="00D84C31"/>
    <w:rsid w:val="00D92529"/>
    <w:rsid w:val="00DA7304"/>
    <w:rsid w:val="00DC6EA1"/>
    <w:rsid w:val="00DF329B"/>
    <w:rsid w:val="00E20EFF"/>
    <w:rsid w:val="00E2417D"/>
    <w:rsid w:val="00E52673"/>
    <w:rsid w:val="00E74D59"/>
    <w:rsid w:val="00E772DB"/>
    <w:rsid w:val="00EA18E5"/>
    <w:rsid w:val="00ED1A99"/>
    <w:rsid w:val="00ED762B"/>
    <w:rsid w:val="00EE1799"/>
    <w:rsid w:val="00EE1D72"/>
    <w:rsid w:val="00F03AC5"/>
    <w:rsid w:val="00F252C3"/>
    <w:rsid w:val="00F43A38"/>
    <w:rsid w:val="00F52798"/>
    <w:rsid w:val="00F551D2"/>
    <w:rsid w:val="00F81C5F"/>
    <w:rsid w:val="00F84437"/>
    <w:rsid w:val="00FA620E"/>
    <w:rsid w:val="00FB7405"/>
    <w:rsid w:val="00FC4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D2918"/>
  <w15:chartTrackingRefBased/>
  <w15:docId w15:val="{6F4782B7-524A-4CC1-A2AE-A3451DA0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4D"/>
  </w:style>
  <w:style w:type="paragraph" w:styleId="Heading1">
    <w:name w:val="heading 1"/>
    <w:basedOn w:val="Normal"/>
    <w:next w:val="Normal"/>
    <w:link w:val="Heading1Char"/>
    <w:uiPriority w:val="9"/>
    <w:qFormat/>
    <w:rsid w:val="008551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551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51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51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51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5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1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8551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51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51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51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5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14D"/>
    <w:rPr>
      <w:rFonts w:eastAsiaTheme="majorEastAsia" w:cstheme="majorBidi"/>
      <w:color w:val="272727" w:themeColor="text1" w:themeTint="D8"/>
    </w:rPr>
  </w:style>
  <w:style w:type="paragraph" w:styleId="Title">
    <w:name w:val="Title"/>
    <w:basedOn w:val="Normal"/>
    <w:next w:val="Normal"/>
    <w:link w:val="TitleChar"/>
    <w:uiPriority w:val="10"/>
    <w:qFormat/>
    <w:rsid w:val="00855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1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1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514D"/>
    <w:rPr>
      <w:i/>
      <w:iCs/>
      <w:color w:val="404040" w:themeColor="text1" w:themeTint="BF"/>
    </w:rPr>
  </w:style>
  <w:style w:type="paragraph" w:styleId="ListParagraph">
    <w:name w:val="List Paragraph"/>
    <w:basedOn w:val="Normal"/>
    <w:uiPriority w:val="34"/>
    <w:qFormat/>
    <w:rsid w:val="0085514D"/>
    <w:pPr>
      <w:ind w:left="720"/>
      <w:contextualSpacing/>
    </w:pPr>
  </w:style>
  <w:style w:type="character" w:styleId="IntenseEmphasis">
    <w:name w:val="Intense Emphasis"/>
    <w:basedOn w:val="DefaultParagraphFont"/>
    <w:uiPriority w:val="21"/>
    <w:qFormat/>
    <w:rsid w:val="0085514D"/>
    <w:rPr>
      <w:i/>
      <w:iCs/>
      <w:color w:val="365F91" w:themeColor="accent1" w:themeShade="BF"/>
    </w:rPr>
  </w:style>
  <w:style w:type="paragraph" w:styleId="IntenseQuote">
    <w:name w:val="Intense Quote"/>
    <w:basedOn w:val="Normal"/>
    <w:next w:val="Normal"/>
    <w:link w:val="IntenseQuoteChar"/>
    <w:uiPriority w:val="30"/>
    <w:qFormat/>
    <w:rsid w:val="008551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514D"/>
    <w:rPr>
      <w:i/>
      <w:iCs/>
      <w:color w:val="365F91" w:themeColor="accent1" w:themeShade="BF"/>
    </w:rPr>
  </w:style>
  <w:style w:type="character" w:styleId="IntenseReference">
    <w:name w:val="Intense Reference"/>
    <w:basedOn w:val="DefaultParagraphFont"/>
    <w:uiPriority w:val="32"/>
    <w:qFormat/>
    <w:rsid w:val="0085514D"/>
    <w:rPr>
      <w:b/>
      <w:bCs/>
      <w:smallCaps/>
      <w:color w:val="365F91" w:themeColor="accent1" w:themeShade="BF"/>
      <w:spacing w:val="5"/>
    </w:rPr>
  </w:style>
  <w:style w:type="paragraph" w:styleId="BodyText">
    <w:name w:val="Body Text"/>
    <w:basedOn w:val="Normal"/>
    <w:link w:val="BodyTextChar"/>
    <w:uiPriority w:val="1"/>
    <w:qFormat/>
    <w:rsid w:val="0085514D"/>
    <w:pPr>
      <w:widowControl w:val="0"/>
      <w:autoSpaceDE w:val="0"/>
      <w:autoSpaceDN w:val="0"/>
      <w:spacing w:after="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5514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262362"/>
    <w:pPr>
      <w:widowControl w:val="0"/>
      <w:autoSpaceDE w:val="0"/>
      <w:autoSpaceDN w:val="0"/>
      <w:spacing w:before="75" w:after="0" w:line="240" w:lineRule="auto"/>
      <w:ind w:left="109"/>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qFormat/>
    <w:rsid w:val="00576A4F"/>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76A4F"/>
  </w:style>
  <w:style w:type="paragraph" w:styleId="Footer">
    <w:name w:val="footer"/>
    <w:basedOn w:val="Normal"/>
    <w:link w:val="FooterChar"/>
    <w:uiPriority w:val="99"/>
    <w:unhideWhenUsed/>
    <w:qFormat/>
    <w:rsid w:val="00576A4F"/>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76A4F"/>
  </w:style>
  <w:style w:type="character" w:styleId="Hyperlink">
    <w:name w:val="Hyperlink"/>
    <w:basedOn w:val="DefaultParagraphFont"/>
    <w:uiPriority w:val="99"/>
    <w:unhideWhenUsed/>
    <w:qFormat/>
    <w:rsid w:val="00CC5A88"/>
    <w:rPr>
      <w:color w:val="0000FF" w:themeColor="hyperlink"/>
      <w:u w:val="single"/>
    </w:rPr>
  </w:style>
  <w:style w:type="character" w:customStyle="1" w:styleId="vkekvd">
    <w:name w:val="vkekvd"/>
    <w:basedOn w:val="DefaultParagraphFont"/>
    <w:rsid w:val="00CC5A88"/>
  </w:style>
  <w:style w:type="character" w:styleId="UnresolvedMention">
    <w:name w:val="Unresolved Mention"/>
    <w:basedOn w:val="DefaultParagraphFont"/>
    <w:uiPriority w:val="99"/>
    <w:semiHidden/>
    <w:unhideWhenUsed/>
    <w:rsid w:val="00866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onoja@fuhso.edu.ng" TargetMode="Externa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s://doi.org/10.5281/zenodo.19613415"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281/zenodo.196418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8515F-D1E0-4D39-AFBA-68C4D480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6138</Words>
  <Characters>34990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JIRBDAI EDITORIALS</cp:lastModifiedBy>
  <cp:revision>4</cp:revision>
  <dcterms:created xsi:type="dcterms:W3CDTF">2026-04-18T11:20:00Z</dcterms:created>
  <dcterms:modified xsi:type="dcterms:W3CDTF">2026-04-18T11:26:00Z</dcterms:modified>
</cp:coreProperties>
</file>